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C" w:rsidRPr="005F135D" w:rsidRDefault="009E657C" w:rsidP="006C28B6">
      <w:pPr>
        <w:widowControl w:val="0"/>
        <w:autoSpaceDE w:val="0"/>
        <w:autoSpaceDN w:val="0"/>
        <w:adjustRightInd w:val="0"/>
        <w:jc w:val="center"/>
        <w:rPr>
          <w:rFonts w:ascii="Arial" w:hAnsi="Arial" w:cs="Arial"/>
        </w:rPr>
      </w:pPr>
      <w:r w:rsidRPr="005F135D">
        <w:rPr>
          <w:rFonts w:ascii="Arial" w:hAnsi="Arial" w:cs="Arial"/>
        </w:rPr>
        <w:t>SPECIFICATIONS</w:t>
      </w:r>
    </w:p>
    <w:p w:rsidR="009E657C" w:rsidRPr="005F135D" w:rsidRDefault="009E657C" w:rsidP="006C28B6">
      <w:pPr>
        <w:widowControl w:val="0"/>
        <w:autoSpaceDE w:val="0"/>
        <w:autoSpaceDN w:val="0"/>
        <w:adjustRightInd w:val="0"/>
        <w:jc w:val="center"/>
        <w:rPr>
          <w:rFonts w:ascii="Arial" w:hAnsi="Arial" w:cs="Arial"/>
        </w:rPr>
      </w:pPr>
      <w:r w:rsidRPr="005F135D">
        <w:rPr>
          <w:rFonts w:ascii="Arial" w:hAnsi="Arial" w:cs="Arial"/>
        </w:rPr>
        <w:t>FOR</w:t>
      </w:r>
    </w:p>
    <w:p w:rsidR="009E657C" w:rsidRPr="005F135D" w:rsidRDefault="009E657C" w:rsidP="006C28B6">
      <w:pPr>
        <w:widowControl w:val="0"/>
        <w:autoSpaceDE w:val="0"/>
        <w:autoSpaceDN w:val="0"/>
        <w:adjustRightInd w:val="0"/>
        <w:jc w:val="center"/>
        <w:rPr>
          <w:rFonts w:ascii="Arial" w:hAnsi="Arial" w:cs="Arial"/>
        </w:rPr>
      </w:pPr>
      <w:r w:rsidRPr="005F135D">
        <w:rPr>
          <w:rFonts w:ascii="Arial" w:hAnsi="Arial" w:cs="Arial"/>
        </w:rPr>
        <w:t>BITUMINOUS ASPHALT MATERIALS</w:t>
      </w:r>
    </w:p>
    <w:p w:rsidR="009E657C" w:rsidRPr="005F135D" w:rsidRDefault="009E657C" w:rsidP="003E4D56">
      <w:pPr>
        <w:widowControl w:val="0"/>
        <w:autoSpaceDE w:val="0"/>
        <w:autoSpaceDN w:val="0"/>
        <w:adjustRightInd w:val="0"/>
        <w:rPr>
          <w:rFonts w:ascii="Arial" w:hAnsi="Arial" w:cs="Arial"/>
        </w:rPr>
      </w:pPr>
    </w:p>
    <w:p w:rsidR="009E657C" w:rsidRPr="005F135D" w:rsidRDefault="009E657C" w:rsidP="00A01791">
      <w:pPr>
        <w:widowControl w:val="0"/>
        <w:autoSpaceDE w:val="0"/>
        <w:autoSpaceDN w:val="0"/>
        <w:adjustRightInd w:val="0"/>
        <w:jc w:val="center"/>
        <w:rPr>
          <w:rFonts w:ascii="Arial" w:hAnsi="Arial" w:cs="Arial"/>
        </w:rPr>
      </w:pPr>
      <w:r w:rsidRPr="005F135D">
        <w:rPr>
          <w:rFonts w:ascii="Arial" w:hAnsi="Arial" w:cs="Arial"/>
        </w:rPr>
        <w:t>Tuscarawas County Road &amp; Bridge Department</w:t>
      </w:r>
    </w:p>
    <w:p w:rsidR="009E657C" w:rsidRPr="005F135D" w:rsidRDefault="009E657C" w:rsidP="003E4D56">
      <w:pPr>
        <w:widowControl w:val="0"/>
        <w:autoSpaceDE w:val="0"/>
        <w:autoSpaceDN w:val="0"/>
        <w:adjustRightInd w:val="0"/>
        <w:rPr>
          <w:rFonts w:ascii="Arial" w:hAnsi="Arial" w:cs="Arial"/>
        </w:rPr>
      </w:pPr>
    </w:p>
    <w:p w:rsidR="009E657C" w:rsidRPr="005F135D" w:rsidRDefault="009E657C" w:rsidP="003E4D56">
      <w:pPr>
        <w:widowControl w:val="0"/>
        <w:autoSpaceDE w:val="0"/>
        <w:autoSpaceDN w:val="0"/>
        <w:adjustRightInd w:val="0"/>
        <w:rPr>
          <w:rFonts w:ascii="Arial" w:hAnsi="Arial" w:cs="Arial"/>
        </w:rPr>
      </w:pPr>
    </w:p>
    <w:p w:rsidR="009E657C" w:rsidRPr="005F135D" w:rsidRDefault="009E657C" w:rsidP="003E4D56">
      <w:pPr>
        <w:widowControl w:val="0"/>
        <w:autoSpaceDE w:val="0"/>
        <w:autoSpaceDN w:val="0"/>
        <w:adjustRightInd w:val="0"/>
        <w:rPr>
          <w:rFonts w:ascii="Arial" w:hAnsi="Arial" w:cs="Arial"/>
        </w:rPr>
      </w:pPr>
      <w:r w:rsidRPr="005F135D">
        <w:rPr>
          <w:rFonts w:ascii="Arial" w:hAnsi="Arial" w:cs="Arial"/>
          <w:u w:val="single"/>
        </w:rPr>
        <w:t>GENERAL SPECIFICATIONS</w:t>
      </w:r>
    </w:p>
    <w:p w:rsidR="009E657C" w:rsidRPr="005F135D" w:rsidRDefault="009E657C" w:rsidP="003E4D56">
      <w:pPr>
        <w:widowControl w:val="0"/>
        <w:autoSpaceDE w:val="0"/>
        <w:autoSpaceDN w:val="0"/>
        <w:adjustRightInd w:val="0"/>
        <w:rPr>
          <w:rFonts w:ascii="Arial" w:hAnsi="Arial" w:cs="Arial"/>
        </w:rPr>
      </w:pPr>
    </w:p>
    <w:p w:rsidR="009E657C" w:rsidRPr="005F135D" w:rsidRDefault="009E657C" w:rsidP="003E4D56">
      <w:pPr>
        <w:widowControl w:val="0"/>
        <w:autoSpaceDE w:val="0"/>
        <w:autoSpaceDN w:val="0"/>
        <w:adjustRightInd w:val="0"/>
        <w:ind w:hanging="720"/>
        <w:rPr>
          <w:rFonts w:ascii="Arial" w:hAnsi="Arial" w:cs="Arial"/>
        </w:rPr>
      </w:pPr>
      <w:r w:rsidRPr="005F135D">
        <w:rPr>
          <w:rFonts w:ascii="Arial" w:hAnsi="Arial" w:cs="Arial"/>
        </w:rPr>
        <w:t xml:space="preserve">   </w:t>
      </w:r>
      <w:r w:rsidRPr="005F135D">
        <w:rPr>
          <w:rFonts w:ascii="Arial" w:hAnsi="Arial" w:cs="Arial"/>
        </w:rPr>
        <w:tab/>
      </w:r>
      <w:r w:rsidR="006C28B6">
        <w:rPr>
          <w:rFonts w:ascii="Arial" w:hAnsi="Arial" w:cs="Arial"/>
        </w:rPr>
        <w:t>1.</w:t>
      </w:r>
      <w:r w:rsidR="006C28B6">
        <w:rPr>
          <w:rFonts w:ascii="Arial" w:hAnsi="Arial" w:cs="Arial"/>
        </w:rPr>
        <w:tab/>
      </w:r>
      <w:r w:rsidRPr="005F135D">
        <w:rPr>
          <w:rFonts w:ascii="Arial" w:hAnsi="Arial" w:cs="Arial"/>
        </w:rPr>
        <w:t xml:space="preserve">Materials to be bid will be Bituminous Asphalt </w:t>
      </w:r>
      <w:r w:rsidRPr="00E86C37">
        <w:rPr>
          <w:rFonts w:ascii="Arial" w:hAnsi="Arial" w:cs="Arial"/>
        </w:rPr>
        <w:t>Emulsions</w:t>
      </w:r>
      <w:r w:rsidR="0074178E" w:rsidRPr="00E86C37">
        <w:rPr>
          <w:rFonts w:ascii="Arial" w:hAnsi="Arial" w:cs="Arial"/>
        </w:rPr>
        <w:t xml:space="preserve"> as well as bidder provided Pug </w:t>
      </w:r>
      <w:r w:rsidR="007E52E7">
        <w:rPr>
          <w:rFonts w:ascii="Arial" w:hAnsi="Arial" w:cs="Arial"/>
        </w:rPr>
        <w:tab/>
      </w:r>
      <w:r w:rsidR="0074178E" w:rsidRPr="00E86C37">
        <w:rPr>
          <w:rFonts w:ascii="Arial" w:hAnsi="Arial" w:cs="Arial"/>
        </w:rPr>
        <w:t>Mill and Mobilization for Cold Mix production operation</w:t>
      </w:r>
      <w:r w:rsidRPr="00E86C37">
        <w:rPr>
          <w:rFonts w:ascii="Arial" w:hAnsi="Arial" w:cs="Arial"/>
        </w:rPr>
        <w:t xml:space="preserve">. </w:t>
      </w:r>
      <w:r w:rsidRPr="005F135D">
        <w:rPr>
          <w:rFonts w:ascii="Arial" w:hAnsi="Arial" w:cs="Arial"/>
        </w:rPr>
        <w:t xml:space="preserve">Prices </w:t>
      </w:r>
      <w:r w:rsidR="00340FD4">
        <w:rPr>
          <w:rFonts w:ascii="Arial" w:hAnsi="Arial" w:cs="Arial"/>
        </w:rPr>
        <w:t>will</w:t>
      </w:r>
      <w:r w:rsidRPr="005F135D">
        <w:rPr>
          <w:rFonts w:ascii="Arial" w:hAnsi="Arial" w:cs="Arial"/>
        </w:rPr>
        <w:t xml:space="preserve"> be good for the period </w:t>
      </w:r>
      <w:r w:rsidR="007E52E7">
        <w:rPr>
          <w:rFonts w:ascii="Arial" w:hAnsi="Arial" w:cs="Arial"/>
        </w:rPr>
        <w:tab/>
      </w:r>
      <w:r w:rsidRPr="005F135D">
        <w:rPr>
          <w:rFonts w:ascii="Arial" w:hAnsi="Arial" w:cs="Arial"/>
        </w:rPr>
        <w:t xml:space="preserve">of </w:t>
      </w:r>
      <w:r w:rsidR="009F1335">
        <w:rPr>
          <w:rFonts w:ascii="Arial" w:hAnsi="Arial" w:cs="Arial"/>
        </w:rPr>
        <w:t>April</w:t>
      </w:r>
      <w:r w:rsidRPr="005F135D">
        <w:rPr>
          <w:rFonts w:ascii="Arial" w:hAnsi="Arial" w:cs="Arial"/>
        </w:rPr>
        <w:t xml:space="preserve"> 1, </w:t>
      </w:r>
      <w:r w:rsidR="006E2D94">
        <w:rPr>
          <w:rFonts w:ascii="Arial" w:hAnsi="Arial" w:cs="Arial"/>
        </w:rPr>
        <w:t>20</w:t>
      </w:r>
      <w:r w:rsidR="00A01791">
        <w:rPr>
          <w:rFonts w:ascii="Arial" w:hAnsi="Arial" w:cs="Arial"/>
        </w:rPr>
        <w:t>22</w:t>
      </w:r>
      <w:r w:rsidRPr="005F135D">
        <w:rPr>
          <w:rFonts w:ascii="Arial" w:hAnsi="Arial" w:cs="Arial"/>
        </w:rPr>
        <w:t xml:space="preserve"> to </w:t>
      </w:r>
      <w:r w:rsidR="009F1335">
        <w:rPr>
          <w:rFonts w:ascii="Arial" w:hAnsi="Arial" w:cs="Arial"/>
        </w:rPr>
        <w:t>March</w:t>
      </w:r>
      <w:r w:rsidRPr="005F135D">
        <w:rPr>
          <w:rFonts w:ascii="Arial" w:hAnsi="Arial" w:cs="Arial"/>
        </w:rPr>
        <w:t xml:space="preserve"> 3</w:t>
      </w:r>
      <w:r w:rsidR="009F1335">
        <w:rPr>
          <w:rFonts w:ascii="Arial" w:hAnsi="Arial" w:cs="Arial"/>
        </w:rPr>
        <w:t>1</w:t>
      </w:r>
      <w:r w:rsidRPr="005F135D">
        <w:rPr>
          <w:rFonts w:ascii="Arial" w:hAnsi="Arial" w:cs="Arial"/>
        </w:rPr>
        <w:t xml:space="preserve">, </w:t>
      </w:r>
      <w:r w:rsidR="006E2D94">
        <w:rPr>
          <w:rFonts w:ascii="Arial" w:hAnsi="Arial" w:cs="Arial"/>
        </w:rPr>
        <w:t>202</w:t>
      </w:r>
      <w:r w:rsidR="00A01791">
        <w:rPr>
          <w:rFonts w:ascii="Arial" w:hAnsi="Arial" w:cs="Arial"/>
        </w:rPr>
        <w:t>3</w:t>
      </w:r>
      <w:r w:rsidR="00EF3512">
        <w:rPr>
          <w:rFonts w:ascii="Arial" w:hAnsi="Arial" w:cs="Arial"/>
        </w:rPr>
        <w:t xml:space="preserve"> </w:t>
      </w:r>
      <w:r w:rsidR="00492127">
        <w:rPr>
          <w:rFonts w:ascii="Arial" w:hAnsi="Arial" w:cs="Arial"/>
        </w:rPr>
        <w:t xml:space="preserve">with </w:t>
      </w:r>
      <w:r w:rsidR="00492127" w:rsidRPr="005B5046">
        <w:rPr>
          <w:rFonts w:ascii="Arial" w:hAnsi="Arial" w:cs="Arial"/>
          <w:u w:val="single"/>
        </w:rPr>
        <w:t>no escalator clause</w:t>
      </w:r>
      <w:r w:rsidR="00492127">
        <w:rPr>
          <w:rFonts w:ascii="Arial" w:hAnsi="Arial" w:cs="Arial"/>
        </w:rPr>
        <w:t>.</w:t>
      </w:r>
    </w:p>
    <w:p w:rsidR="009E657C" w:rsidRPr="005F135D" w:rsidRDefault="009E657C" w:rsidP="003E4D56">
      <w:pPr>
        <w:widowControl w:val="0"/>
        <w:autoSpaceDE w:val="0"/>
        <w:autoSpaceDN w:val="0"/>
        <w:adjustRightInd w:val="0"/>
        <w:rPr>
          <w:rFonts w:ascii="Arial" w:hAnsi="Arial" w:cs="Arial"/>
        </w:rPr>
      </w:pPr>
    </w:p>
    <w:p w:rsidR="009E657C" w:rsidRPr="005F135D" w:rsidRDefault="009E657C" w:rsidP="003E4D56">
      <w:pPr>
        <w:widowControl w:val="0"/>
        <w:autoSpaceDE w:val="0"/>
        <w:autoSpaceDN w:val="0"/>
        <w:adjustRightInd w:val="0"/>
        <w:ind w:hanging="720"/>
        <w:rPr>
          <w:rFonts w:ascii="Arial" w:hAnsi="Arial" w:cs="Arial"/>
        </w:rPr>
      </w:pPr>
      <w:r w:rsidRPr="005F135D">
        <w:rPr>
          <w:rFonts w:ascii="Arial" w:hAnsi="Arial" w:cs="Arial"/>
        </w:rPr>
        <w:tab/>
      </w:r>
      <w:r w:rsidR="006C28B6">
        <w:rPr>
          <w:rFonts w:ascii="Arial" w:hAnsi="Arial" w:cs="Arial"/>
        </w:rPr>
        <w:t>2.</w:t>
      </w:r>
      <w:r w:rsidR="006C28B6">
        <w:rPr>
          <w:rFonts w:ascii="Arial" w:hAnsi="Arial" w:cs="Arial"/>
        </w:rPr>
        <w:tab/>
      </w:r>
      <w:r w:rsidRPr="005F135D">
        <w:rPr>
          <w:rFonts w:ascii="Arial" w:hAnsi="Arial" w:cs="Arial"/>
        </w:rPr>
        <w:t xml:space="preserve">The usage of the CRS-2, HFRS-2 and/or HFRS-2P materials will be for chip and sealing </w:t>
      </w:r>
      <w:r w:rsidR="007E52E7">
        <w:rPr>
          <w:rFonts w:ascii="Arial" w:hAnsi="Arial" w:cs="Arial"/>
        </w:rPr>
        <w:tab/>
      </w:r>
      <w:r w:rsidRPr="005F135D">
        <w:rPr>
          <w:rFonts w:ascii="Arial" w:hAnsi="Arial" w:cs="Arial"/>
        </w:rPr>
        <w:t>and hand patching</w:t>
      </w:r>
      <w:r w:rsidR="00D27221" w:rsidRPr="005F135D">
        <w:rPr>
          <w:rFonts w:ascii="Arial" w:hAnsi="Arial" w:cs="Arial"/>
        </w:rPr>
        <w:t>.</w:t>
      </w:r>
      <w:r w:rsidRPr="005F135D">
        <w:rPr>
          <w:rFonts w:ascii="Arial" w:hAnsi="Arial" w:cs="Arial"/>
        </w:rPr>
        <w:t xml:space="preserve">  </w:t>
      </w:r>
      <w:r w:rsidR="009A5FE0">
        <w:rPr>
          <w:rFonts w:ascii="Arial" w:hAnsi="Arial" w:cs="Arial"/>
        </w:rPr>
        <w:t xml:space="preserve">The usage of Permacoat 250 will be for on-site production of cold </w:t>
      </w:r>
      <w:r w:rsidR="007E52E7">
        <w:rPr>
          <w:rFonts w:ascii="Arial" w:hAnsi="Arial" w:cs="Arial"/>
        </w:rPr>
        <w:tab/>
      </w:r>
      <w:r w:rsidR="009A5FE0">
        <w:rPr>
          <w:rFonts w:ascii="Arial" w:hAnsi="Arial" w:cs="Arial"/>
        </w:rPr>
        <w:t xml:space="preserve">mix asphalt for blade patching and pothole patching. </w:t>
      </w:r>
      <w:r w:rsidRPr="005F135D">
        <w:rPr>
          <w:rFonts w:ascii="Arial" w:hAnsi="Arial" w:cs="Arial"/>
        </w:rPr>
        <w:t xml:space="preserve">The successful bidder shall have </w:t>
      </w:r>
      <w:r w:rsidR="007E52E7">
        <w:rPr>
          <w:rFonts w:ascii="Arial" w:hAnsi="Arial" w:cs="Arial"/>
        </w:rPr>
        <w:tab/>
      </w:r>
      <w:r w:rsidRPr="005F135D">
        <w:rPr>
          <w:rFonts w:ascii="Arial" w:hAnsi="Arial" w:cs="Arial"/>
        </w:rPr>
        <w:t xml:space="preserve">available and furnish to the County, upon request, an engineer or technician skilled in the </w:t>
      </w:r>
      <w:r w:rsidR="007E52E7">
        <w:rPr>
          <w:rFonts w:ascii="Arial" w:hAnsi="Arial" w:cs="Arial"/>
        </w:rPr>
        <w:tab/>
      </w:r>
      <w:r w:rsidRPr="005F135D">
        <w:rPr>
          <w:rFonts w:ascii="Arial" w:hAnsi="Arial" w:cs="Arial"/>
        </w:rPr>
        <w:t xml:space="preserve">proper proportioning and manipulation of the materials used and to advise the County on </w:t>
      </w:r>
      <w:r w:rsidR="007E52E7">
        <w:rPr>
          <w:rFonts w:ascii="Arial" w:hAnsi="Arial" w:cs="Arial"/>
        </w:rPr>
        <w:tab/>
      </w:r>
      <w:r w:rsidRPr="005F135D">
        <w:rPr>
          <w:rFonts w:ascii="Arial" w:hAnsi="Arial" w:cs="Arial"/>
        </w:rPr>
        <w:t xml:space="preserve">the proper usage.  This service will be required at the beginning of the work and at other </w:t>
      </w:r>
      <w:r w:rsidR="007E52E7">
        <w:rPr>
          <w:rFonts w:ascii="Arial" w:hAnsi="Arial" w:cs="Arial"/>
        </w:rPr>
        <w:tab/>
      </w:r>
      <w:r w:rsidRPr="005F135D">
        <w:rPr>
          <w:rFonts w:ascii="Arial" w:hAnsi="Arial" w:cs="Arial"/>
        </w:rPr>
        <w:t xml:space="preserve">times of special problems.  The cost of this service shall be included in the unit prices bid </w:t>
      </w:r>
      <w:r w:rsidR="007E52E7">
        <w:rPr>
          <w:rFonts w:ascii="Arial" w:hAnsi="Arial" w:cs="Arial"/>
        </w:rPr>
        <w:tab/>
      </w:r>
      <w:r w:rsidRPr="005F135D">
        <w:rPr>
          <w:rFonts w:ascii="Arial" w:hAnsi="Arial" w:cs="Arial"/>
        </w:rPr>
        <w:t>for the materials furnished.</w:t>
      </w:r>
    </w:p>
    <w:p w:rsidR="009E657C" w:rsidRPr="005F135D" w:rsidRDefault="009E657C" w:rsidP="003E4D56">
      <w:pPr>
        <w:widowControl w:val="0"/>
        <w:autoSpaceDE w:val="0"/>
        <w:autoSpaceDN w:val="0"/>
        <w:adjustRightInd w:val="0"/>
        <w:rPr>
          <w:rFonts w:ascii="Arial" w:hAnsi="Arial" w:cs="Arial"/>
        </w:rPr>
      </w:pPr>
    </w:p>
    <w:p w:rsidR="009E657C" w:rsidRDefault="009E657C" w:rsidP="003E4D56">
      <w:pPr>
        <w:widowControl w:val="0"/>
        <w:autoSpaceDE w:val="0"/>
        <w:autoSpaceDN w:val="0"/>
        <w:adjustRightInd w:val="0"/>
        <w:rPr>
          <w:rFonts w:ascii="Arial" w:hAnsi="Arial" w:cs="Arial"/>
        </w:rPr>
      </w:pPr>
      <w:r w:rsidRPr="005F135D">
        <w:rPr>
          <w:rFonts w:ascii="Arial" w:hAnsi="Arial" w:cs="Arial"/>
        </w:rPr>
        <w:t xml:space="preserve">3.   </w:t>
      </w:r>
      <w:r w:rsidRPr="005F135D">
        <w:rPr>
          <w:rFonts w:ascii="Arial" w:hAnsi="Arial" w:cs="Arial"/>
        </w:rPr>
        <w:tab/>
        <w:t>All materials furnished, must meet or exceed the following specifications:</w:t>
      </w:r>
    </w:p>
    <w:p w:rsidR="00605EAB" w:rsidRPr="005F135D" w:rsidRDefault="00605EAB" w:rsidP="003E4D56">
      <w:pPr>
        <w:widowControl w:val="0"/>
        <w:autoSpaceDE w:val="0"/>
        <w:autoSpaceDN w:val="0"/>
        <w:adjustRightInd w:val="0"/>
        <w:rPr>
          <w:rFonts w:ascii="Arial" w:hAnsi="Arial" w:cs="Arial"/>
        </w:rPr>
      </w:pPr>
    </w:p>
    <w:p w:rsidR="009E657C" w:rsidRPr="005F135D" w:rsidRDefault="009E657C" w:rsidP="003E4D56">
      <w:pPr>
        <w:widowControl w:val="0"/>
        <w:autoSpaceDE w:val="0"/>
        <w:autoSpaceDN w:val="0"/>
        <w:adjustRightInd w:val="0"/>
        <w:rPr>
          <w:rFonts w:ascii="Arial" w:hAnsi="Arial" w:cs="Arial"/>
        </w:rPr>
      </w:pPr>
      <w:r w:rsidRPr="005F135D">
        <w:rPr>
          <w:rFonts w:ascii="Arial" w:hAnsi="Arial" w:cs="Arial"/>
        </w:rPr>
        <w:t xml:space="preserve">          </w:t>
      </w:r>
      <w:r w:rsidRPr="005F135D">
        <w:rPr>
          <w:rFonts w:ascii="Arial" w:hAnsi="Arial" w:cs="Arial"/>
        </w:rPr>
        <w:tab/>
      </w:r>
      <w:r w:rsidRPr="005F135D">
        <w:rPr>
          <w:rFonts w:ascii="Arial" w:hAnsi="Arial" w:cs="Arial"/>
        </w:rPr>
        <w:tab/>
        <w:t xml:space="preserve">CRS-2:    </w:t>
      </w:r>
      <w:r w:rsidRPr="005F135D">
        <w:rPr>
          <w:rFonts w:ascii="Arial" w:hAnsi="Arial" w:cs="Arial"/>
        </w:rPr>
        <w:tab/>
      </w:r>
      <w:r w:rsidR="00605EAB">
        <w:rPr>
          <w:rFonts w:ascii="Arial" w:hAnsi="Arial" w:cs="Arial"/>
        </w:rPr>
        <w:tab/>
      </w:r>
      <w:r w:rsidRPr="005F135D">
        <w:rPr>
          <w:rFonts w:ascii="Arial" w:hAnsi="Arial" w:cs="Arial"/>
        </w:rPr>
        <w:t>In accordance with ASTM D 2397.</w:t>
      </w:r>
    </w:p>
    <w:p w:rsidR="009E657C" w:rsidRPr="005F135D" w:rsidRDefault="009E657C" w:rsidP="003E4D56">
      <w:pPr>
        <w:widowControl w:val="0"/>
        <w:autoSpaceDE w:val="0"/>
        <w:autoSpaceDN w:val="0"/>
        <w:adjustRightInd w:val="0"/>
        <w:rPr>
          <w:rFonts w:ascii="Arial" w:hAnsi="Arial" w:cs="Arial"/>
        </w:rPr>
      </w:pPr>
      <w:r w:rsidRPr="005F135D">
        <w:rPr>
          <w:rFonts w:ascii="Arial" w:hAnsi="Arial" w:cs="Arial"/>
        </w:rPr>
        <w:t xml:space="preserve">          </w:t>
      </w:r>
      <w:r w:rsidRPr="005F135D">
        <w:rPr>
          <w:rFonts w:ascii="Arial" w:hAnsi="Arial" w:cs="Arial"/>
        </w:rPr>
        <w:tab/>
      </w:r>
      <w:r w:rsidRPr="005F135D">
        <w:rPr>
          <w:rFonts w:ascii="Arial" w:hAnsi="Arial" w:cs="Arial"/>
        </w:rPr>
        <w:tab/>
        <w:t xml:space="preserve">HFRS-2:   </w:t>
      </w:r>
      <w:r w:rsidRPr="005F135D">
        <w:rPr>
          <w:rFonts w:ascii="Arial" w:hAnsi="Arial" w:cs="Arial"/>
        </w:rPr>
        <w:tab/>
      </w:r>
      <w:r w:rsidR="00605EAB">
        <w:rPr>
          <w:rFonts w:ascii="Arial" w:hAnsi="Arial" w:cs="Arial"/>
        </w:rPr>
        <w:tab/>
      </w:r>
      <w:r w:rsidRPr="005F135D">
        <w:rPr>
          <w:rFonts w:ascii="Arial" w:hAnsi="Arial" w:cs="Arial"/>
        </w:rPr>
        <w:t>In accordance with ASTM D 9</w:t>
      </w:r>
      <w:r w:rsidR="005F135D">
        <w:rPr>
          <w:rFonts w:ascii="Arial" w:hAnsi="Arial" w:cs="Arial"/>
        </w:rPr>
        <w:t xml:space="preserve">77 except that the </w:t>
      </w:r>
      <w:r w:rsidR="005F135D">
        <w:rPr>
          <w:rFonts w:ascii="Arial" w:hAnsi="Arial" w:cs="Arial"/>
        </w:rPr>
        <w:tab/>
      </w:r>
      <w:r w:rsidR="005F135D">
        <w:rPr>
          <w:rFonts w:ascii="Arial" w:hAnsi="Arial" w:cs="Arial"/>
        </w:rPr>
        <w:tab/>
      </w:r>
      <w:r w:rsidR="006C28B6">
        <w:rPr>
          <w:rFonts w:ascii="Arial" w:hAnsi="Arial" w:cs="Arial"/>
        </w:rPr>
        <w:tab/>
      </w:r>
      <w:r w:rsidR="005F135D">
        <w:rPr>
          <w:rFonts w:ascii="Arial" w:hAnsi="Arial" w:cs="Arial"/>
        </w:rPr>
        <w:tab/>
      </w:r>
      <w:r w:rsidR="005F135D">
        <w:rPr>
          <w:rFonts w:ascii="Arial" w:hAnsi="Arial" w:cs="Arial"/>
        </w:rPr>
        <w:tab/>
      </w:r>
      <w:r w:rsidR="005F135D">
        <w:rPr>
          <w:rFonts w:ascii="Arial" w:hAnsi="Arial" w:cs="Arial"/>
        </w:rPr>
        <w:tab/>
      </w:r>
      <w:r w:rsidR="00147C33">
        <w:rPr>
          <w:rFonts w:ascii="Arial" w:hAnsi="Arial" w:cs="Arial"/>
        </w:rPr>
        <w:tab/>
      </w:r>
      <w:r w:rsidR="005F135D">
        <w:rPr>
          <w:rFonts w:ascii="Arial" w:hAnsi="Arial" w:cs="Arial"/>
        </w:rPr>
        <w:t xml:space="preserve">residue by </w:t>
      </w:r>
      <w:r w:rsidRPr="005F135D">
        <w:rPr>
          <w:rFonts w:ascii="Arial" w:hAnsi="Arial" w:cs="Arial"/>
        </w:rPr>
        <w:t>distillation must be a minimum of 65%.</w:t>
      </w:r>
    </w:p>
    <w:p w:rsidR="009E657C" w:rsidRDefault="009E657C" w:rsidP="003E4D56">
      <w:pPr>
        <w:widowControl w:val="0"/>
        <w:autoSpaceDE w:val="0"/>
        <w:autoSpaceDN w:val="0"/>
        <w:adjustRightInd w:val="0"/>
        <w:rPr>
          <w:rFonts w:ascii="Arial" w:hAnsi="Arial" w:cs="Arial"/>
        </w:rPr>
      </w:pPr>
      <w:r w:rsidRPr="005F135D">
        <w:rPr>
          <w:rFonts w:ascii="Arial" w:hAnsi="Arial" w:cs="Arial"/>
        </w:rPr>
        <w:t xml:space="preserve">           </w:t>
      </w:r>
      <w:r w:rsidRPr="005F135D">
        <w:rPr>
          <w:rFonts w:ascii="Arial" w:hAnsi="Arial" w:cs="Arial"/>
        </w:rPr>
        <w:tab/>
        <w:t xml:space="preserve">HFRS-2P:  </w:t>
      </w:r>
      <w:r w:rsidRPr="005F135D">
        <w:rPr>
          <w:rFonts w:ascii="Arial" w:hAnsi="Arial" w:cs="Arial"/>
        </w:rPr>
        <w:tab/>
      </w:r>
      <w:r w:rsidR="00605EAB">
        <w:rPr>
          <w:rFonts w:ascii="Arial" w:hAnsi="Arial" w:cs="Arial"/>
        </w:rPr>
        <w:tab/>
      </w:r>
      <w:r w:rsidRPr="005F135D">
        <w:rPr>
          <w:rFonts w:ascii="Arial" w:hAnsi="Arial" w:cs="Arial"/>
        </w:rPr>
        <w:t xml:space="preserve">Polymerized Emulsion - Bidder to furnish specification </w:t>
      </w:r>
      <w:r w:rsidR="005F135D">
        <w:rPr>
          <w:rFonts w:ascii="Arial" w:hAnsi="Arial" w:cs="Arial"/>
        </w:rPr>
        <w:tab/>
      </w:r>
      <w:r w:rsidR="005F135D">
        <w:rPr>
          <w:rFonts w:ascii="Arial" w:hAnsi="Arial" w:cs="Arial"/>
        </w:rPr>
        <w:tab/>
      </w:r>
      <w:r w:rsidR="005F135D">
        <w:rPr>
          <w:rFonts w:ascii="Arial" w:hAnsi="Arial" w:cs="Arial"/>
        </w:rPr>
        <w:tab/>
      </w:r>
      <w:r w:rsidR="005F135D">
        <w:rPr>
          <w:rFonts w:ascii="Arial" w:hAnsi="Arial" w:cs="Arial"/>
        </w:rPr>
        <w:tab/>
      </w:r>
      <w:r w:rsidR="005F135D">
        <w:rPr>
          <w:rFonts w:ascii="Arial" w:hAnsi="Arial" w:cs="Arial"/>
        </w:rPr>
        <w:tab/>
      </w:r>
      <w:r w:rsidR="00147C33">
        <w:rPr>
          <w:rFonts w:ascii="Arial" w:hAnsi="Arial" w:cs="Arial"/>
        </w:rPr>
        <w:tab/>
      </w:r>
      <w:r w:rsidRPr="005F135D">
        <w:rPr>
          <w:rFonts w:ascii="Arial" w:hAnsi="Arial" w:cs="Arial"/>
        </w:rPr>
        <w:t xml:space="preserve">with </w:t>
      </w:r>
      <w:r w:rsidR="005F135D">
        <w:rPr>
          <w:rFonts w:ascii="Arial" w:hAnsi="Arial" w:cs="Arial"/>
        </w:rPr>
        <w:t xml:space="preserve">their </w:t>
      </w:r>
      <w:r w:rsidRPr="005F135D">
        <w:rPr>
          <w:rFonts w:ascii="Arial" w:hAnsi="Arial" w:cs="Arial"/>
        </w:rPr>
        <w:t>bid, along with references to its usage</w:t>
      </w:r>
    </w:p>
    <w:p w:rsidR="00605EAB" w:rsidRDefault="009A5FE0" w:rsidP="003E4D56">
      <w:pPr>
        <w:widowControl w:val="0"/>
        <w:autoSpaceDE w:val="0"/>
        <w:autoSpaceDN w:val="0"/>
        <w:adjustRightInd w:val="0"/>
        <w:rPr>
          <w:rFonts w:ascii="Arial" w:hAnsi="Arial" w:cs="Arial"/>
        </w:rPr>
      </w:pPr>
      <w:r>
        <w:rPr>
          <w:rFonts w:ascii="Arial" w:hAnsi="Arial" w:cs="Arial"/>
        </w:rPr>
        <w:tab/>
      </w:r>
      <w:r w:rsidR="006C28B6">
        <w:rPr>
          <w:rFonts w:ascii="Arial" w:hAnsi="Arial" w:cs="Arial"/>
        </w:rPr>
        <w:tab/>
      </w:r>
      <w:r w:rsidR="00FD5A8F">
        <w:rPr>
          <w:rFonts w:ascii="Arial" w:hAnsi="Arial" w:cs="Arial"/>
        </w:rPr>
        <w:t>Permacoat</w:t>
      </w:r>
      <w:r>
        <w:rPr>
          <w:rFonts w:ascii="Arial" w:hAnsi="Arial" w:cs="Arial"/>
        </w:rPr>
        <w:t xml:space="preserve"> 250: </w:t>
      </w:r>
      <w:r w:rsidR="00605EAB">
        <w:rPr>
          <w:rFonts w:ascii="Arial" w:hAnsi="Arial" w:cs="Arial"/>
        </w:rPr>
        <w:tab/>
        <w:t>I</w:t>
      </w:r>
      <w:r>
        <w:rPr>
          <w:rFonts w:ascii="Arial" w:hAnsi="Arial" w:cs="Arial"/>
        </w:rPr>
        <w:t>n accordance with the following</w:t>
      </w:r>
      <w:r w:rsidR="00FF43F9">
        <w:rPr>
          <w:rFonts w:ascii="Arial" w:hAnsi="Arial" w:cs="Arial"/>
        </w:rPr>
        <w:t>:</w:t>
      </w:r>
    </w:p>
    <w:p w:rsidR="00605EAB" w:rsidRDefault="00605EAB" w:rsidP="003E4D56">
      <w:pPr>
        <w:widowControl w:val="0"/>
        <w:autoSpaceDE w:val="0"/>
        <w:autoSpaceDN w:val="0"/>
        <w:adjustRightInd w:val="0"/>
        <w:rPr>
          <w:rFonts w:ascii="Arial" w:hAnsi="Arial" w:cs="Arial"/>
        </w:rPr>
      </w:pPr>
    </w:p>
    <w:p w:rsidR="00FF43F9" w:rsidRDefault="00FF43F9" w:rsidP="003E4D56">
      <w:pPr>
        <w:widowControl w:val="0"/>
        <w:autoSpaceDE w:val="0"/>
        <w:autoSpaceDN w:val="0"/>
        <w:adjustRightInd w:val="0"/>
        <w:ind w:firstLine="720"/>
        <w:rPr>
          <w:rFonts w:ascii="Arial" w:hAnsi="Arial" w:cs="Arial"/>
          <w:color w:val="4B4844"/>
          <w:spacing w:val="3"/>
        </w:rPr>
      </w:pPr>
      <w:r w:rsidRPr="00FF43F9">
        <w:rPr>
          <w:rFonts w:ascii="Arial" w:hAnsi="Arial" w:cs="Arial"/>
          <w:b/>
          <w:bCs/>
          <w:color w:val="4B4844"/>
        </w:rPr>
        <w:t>Test Method</w:t>
      </w:r>
      <w:r w:rsidRPr="00FF43F9">
        <w:rPr>
          <w:rFonts w:ascii="Arial" w:hAnsi="Arial" w:cs="Arial"/>
          <w:b/>
          <w:bCs/>
          <w:color w:val="4B4844"/>
        </w:rPr>
        <w:tab/>
      </w:r>
      <w:r w:rsidRPr="00FF43F9">
        <w:rPr>
          <w:rFonts w:ascii="Arial" w:hAnsi="Arial" w:cs="Arial"/>
          <w:b/>
          <w:bCs/>
          <w:color w:val="4B4844"/>
        </w:rPr>
        <w:tab/>
      </w:r>
      <w:r w:rsidRPr="00FF43F9">
        <w:rPr>
          <w:rFonts w:ascii="Arial" w:hAnsi="Arial" w:cs="Arial"/>
          <w:b/>
          <w:bCs/>
          <w:color w:val="4B4844"/>
        </w:rPr>
        <w:tab/>
      </w:r>
      <w:r w:rsidRPr="00FF43F9">
        <w:rPr>
          <w:rFonts w:ascii="Arial" w:hAnsi="Arial" w:cs="Arial"/>
          <w:b/>
          <w:bCs/>
          <w:color w:val="4B4844"/>
        </w:rPr>
        <w:tab/>
      </w:r>
      <w:r w:rsidRPr="00FF43F9">
        <w:rPr>
          <w:rFonts w:ascii="Arial" w:hAnsi="Arial" w:cs="Arial"/>
          <w:b/>
          <w:bCs/>
          <w:color w:val="4B4844"/>
        </w:rPr>
        <w:tab/>
      </w:r>
      <w:r w:rsidRPr="00FF43F9">
        <w:rPr>
          <w:rFonts w:ascii="Arial" w:hAnsi="Arial" w:cs="Arial"/>
          <w:b/>
          <w:bCs/>
          <w:color w:val="4B4844"/>
        </w:rPr>
        <w:tab/>
      </w:r>
      <w:r w:rsidRPr="00FF43F9">
        <w:rPr>
          <w:rFonts w:ascii="Arial" w:hAnsi="Arial" w:cs="Arial"/>
          <w:b/>
          <w:bCs/>
          <w:color w:val="4B4844"/>
        </w:rPr>
        <w:tab/>
      </w:r>
      <w:r w:rsidRPr="00FF43F9">
        <w:rPr>
          <w:rFonts w:ascii="Arial" w:hAnsi="Arial" w:cs="Arial"/>
          <w:b/>
          <w:bCs/>
          <w:color w:val="4B4844"/>
        </w:rPr>
        <w:tab/>
        <w:t>Specifications</w:t>
      </w:r>
      <w:r w:rsidRPr="00FF43F9">
        <w:rPr>
          <w:rFonts w:ascii="Arial" w:hAnsi="Arial" w:cs="Arial"/>
          <w:color w:val="4B4844"/>
          <w:spacing w:val="3"/>
        </w:rPr>
        <w:t xml:space="preserve"> </w:t>
      </w:r>
    </w:p>
    <w:p w:rsidR="00605EAB" w:rsidRPr="00605EAB" w:rsidRDefault="00605EAB" w:rsidP="003E4D56">
      <w:pPr>
        <w:widowControl w:val="0"/>
        <w:autoSpaceDE w:val="0"/>
        <w:autoSpaceDN w:val="0"/>
        <w:adjustRightInd w:val="0"/>
        <w:ind w:firstLine="720"/>
        <w:rPr>
          <w:rFonts w:ascii="Arial" w:hAnsi="Arial" w:cs="Arial"/>
        </w:rPr>
      </w:pPr>
    </w:p>
    <w:p w:rsidR="00FF43F9" w:rsidRPr="00FF43F9" w:rsidRDefault="00FF43F9" w:rsidP="003E4D56">
      <w:pPr>
        <w:widowControl w:val="0"/>
        <w:autoSpaceDE w:val="0"/>
        <w:autoSpaceDN w:val="0"/>
        <w:adjustRightInd w:val="0"/>
        <w:ind w:firstLine="720"/>
        <w:rPr>
          <w:rFonts w:ascii="Arial" w:hAnsi="Arial" w:cs="Arial"/>
          <w:color w:val="4B4844"/>
        </w:rPr>
      </w:pPr>
      <w:r w:rsidRPr="00FF43F9">
        <w:rPr>
          <w:rFonts w:ascii="Arial" w:hAnsi="Arial" w:cs="Arial"/>
          <w:color w:val="4B4844"/>
          <w:spacing w:val="3"/>
        </w:rPr>
        <w:t>Flash Point, COC °C, ASTM D 3143</w:t>
      </w:r>
      <w:r w:rsidRPr="00FF43F9">
        <w:rPr>
          <w:rFonts w:ascii="Arial" w:hAnsi="Arial" w:cs="Arial"/>
          <w:color w:val="4B4844"/>
          <w:spacing w:val="3"/>
        </w:rPr>
        <w:tab/>
      </w:r>
      <w:r w:rsidRPr="00FF43F9">
        <w:rPr>
          <w:rFonts w:ascii="Arial" w:hAnsi="Arial" w:cs="Arial"/>
          <w:color w:val="4B4844"/>
          <w:spacing w:val="3"/>
        </w:rPr>
        <w:tab/>
      </w:r>
      <w:r w:rsidRPr="00FF43F9">
        <w:rPr>
          <w:rFonts w:ascii="Arial" w:hAnsi="Arial" w:cs="Arial"/>
          <w:color w:val="4B4844"/>
          <w:spacing w:val="3"/>
        </w:rPr>
        <w:tab/>
      </w:r>
      <w:r w:rsidRPr="00FF43F9">
        <w:rPr>
          <w:rFonts w:ascii="Arial" w:hAnsi="Arial" w:cs="Arial"/>
          <w:color w:val="4B4844"/>
          <w:spacing w:val="3"/>
        </w:rPr>
        <w:tab/>
        <w:t xml:space="preserve">      </w:t>
      </w:r>
      <w:r w:rsidRPr="00FF43F9">
        <w:rPr>
          <w:rFonts w:ascii="Arial" w:hAnsi="Arial" w:cs="Arial"/>
          <w:color w:val="4B4844"/>
          <w:spacing w:val="3"/>
        </w:rPr>
        <w:tab/>
      </w:r>
      <w:r w:rsidRPr="00FF43F9">
        <w:rPr>
          <w:rFonts w:ascii="Arial" w:hAnsi="Arial" w:cs="Arial"/>
          <w:color w:val="4B4844"/>
        </w:rPr>
        <w:t>65.6+</w:t>
      </w:r>
      <w:r>
        <w:rPr>
          <w:rFonts w:ascii="Arial" w:hAnsi="Arial" w:cs="Arial"/>
          <w:color w:val="4B4844"/>
        </w:rPr>
        <w:tab/>
      </w:r>
    </w:p>
    <w:p w:rsidR="00FF43F9" w:rsidRPr="00FF43F9" w:rsidRDefault="00FF43F9" w:rsidP="003E4D56">
      <w:pPr>
        <w:widowControl w:val="0"/>
        <w:autoSpaceDE w:val="0"/>
        <w:autoSpaceDN w:val="0"/>
        <w:adjustRightInd w:val="0"/>
        <w:ind w:firstLine="720"/>
        <w:rPr>
          <w:rFonts w:ascii="Arial" w:hAnsi="Arial" w:cs="Arial"/>
          <w:color w:val="4B4844"/>
          <w:spacing w:val="4"/>
        </w:rPr>
      </w:pPr>
      <w:r w:rsidRPr="00FF43F9">
        <w:rPr>
          <w:rFonts w:ascii="Arial" w:hAnsi="Arial" w:cs="Arial"/>
          <w:color w:val="4B4844"/>
          <w:spacing w:val="4"/>
        </w:rPr>
        <w:t>Viscosity, Kinematic @</w:t>
      </w:r>
      <w:r w:rsidRPr="00FF43F9">
        <w:rPr>
          <w:rFonts w:ascii="Arial" w:hAnsi="Arial" w:cs="Arial"/>
          <w:color w:val="666666"/>
          <w:spacing w:val="4"/>
          <w:w w:val="121"/>
        </w:rPr>
        <w:t xml:space="preserve"> </w:t>
      </w:r>
      <w:r w:rsidRPr="00FF43F9">
        <w:rPr>
          <w:rFonts w:ascii="Arial" w:hAnsi="Arial" w:cs="Arial"/>
          <w:color w:val="4B4844"/>
          <w:spacing w:val="4"/>
        </w:rPr>
        <w:t>60° C, ASTM D 2170</w:t>
      </w:r>
      <w:r w:rsidRPr="00FF43F9">
        <w:rPr>
          <w:rFonts w:ascii="Arial" w:hAnsi="Arial" w:cs="Arial"/>
          <w:color w:val="4B4844"/>
          <w:spacing w:val="4"/>
        </w:rPr>
        <w:tab/>
      </w:r>
      <w:r w:rsidRPr="00FF43F9">
        <w:rPr>
          <w:rFonts w:ascii="Arial" w:hAnsi="Arial" w:cs="Arial"/>
          <w:color w:val="4B4844"/>
          <w:spacing w:val="4"/>
        </w:rPr>
        <w:tab/>
      </w:r>
      <w:r w:rsidRPr="00FF43F9">
        <w:rPr>
          <w:rFonts w:ascii="Arial" w:hAnsi="Arial" w:cs="Arial"/>
          <w:color w:val="4B4844"/>
          <w:spacing w:val="4"/>
        </w:rPr>
        <w:tab/>
        <w:t xml:space="preserve">   </w:t>
      </w:r>
      <w:r w:rsidR="00011E47">
        <w:rPr>
          <w:rFonts w:ascii="Arial" w:hAnsi="Arial" w:cs="Arial"/>
          <w:color w:val="4B4844"/>
          <w:spacing w:val="4"/>
        </w:rPr>
        <w:tab/>
      </w:r>
      <w:r w:rsidRPr="00FF43F9">
        <w:rPr>
          <w:rFonts w:ascii="Arial" w:hAnsi="Arial" w:cs="Arial"/>
          <w:color w:val="4B4844"/>
          <w:spacing w:val="4"/>
        </w:rPr>
        <w:t>400-600</w:t>
      </w:r>
    </w:p>
    <w:p w:rsidR="00FF43F9" w:rsidRPr="00FF43F9" w:rsidRDefault="00FF43F9" w:rsidP="003E4D56">
      <w:pPr>
        <w:widowControl w:val="0"/>
        <w:autoSpaceDE w:val="0"/>
        <w:autoSpaceDN w:val="0"/>
        <w:adjustRightInd w:val="0"/>
        <w:ind w:firstLine="720"/>
        <w:rPr>
          <w:rFonts w:ascii="Arial" w:hAnsi="Arial" w:cs="Arial"/>
          <w:color w:val="4B4844"/>
        </w:rPr>
      </w:pPr>
      <w:r w:rsidRPr="00FF43F9">
        <w:rPr>
          <w:rFonts w:ascii="Arial" w:hAnsi="Arial" w:cs="Arial"/>
          <w:color w:val="4B4844"/>
          <w:spacing w:val="4"/>
        </w:rPr>
        <w:t>Distillate Test: ASTM D402</w:t>
      </w:r>
      <w:r w:rsidRPr="00FF43F9">
        <w:rPr>
          <w:rFonts w:ascii="Arial" w:hAnsi="Arial" w:cs="Arial"/>
          <w:color w:val="4B4844"/>
          <w:spacing w:val="4"/>
        </w:rPr>
        <w:tab/>
      </w:r>
      <w:r w:rsidRPr="00FF43F9">
        <w:rPr>
          <w:rFonts w:ascii="Arial" w:hAnsi="Arial" w:cs="Arial"/>
          <w:color w:val="4B4844"/>
        </w:rPr>
        <w:t>volume % total to 225°C</w:t>
      </w:r>
      <w:r w:rsidRPr="00FF43F9">
        <w:rPr>
          <w:rFonts w:ascii="Arial" w:hAnsi="Arial" w:cs="Arial"/>
          <w:color w:val="4B4844"/>
        </w:rPr>
        <w:tab/>
      </w:r>
      <w:r w:rsidRPr="00FF43F9">
        <w:rPr>
          <w:rFonts w:ascii="Arial" w:hAnsi="Arial" w:cs="Arial"/>
          <w:color w:val="4B4844"/>
        </w:rPr>
        <w:tab/>
        <w:t>0-10</w:t>
      </w:r>
    </w:p>
    <w:p w:rsidR="00FF43F9" w:rsidRPr="00FF43F9" w:rsidRDefault="00FF43F9" w:rsidP="003E4D56">
      <w:pPr>
        <w:widowControl w:val="0"/>
        <w:autoSpaceDE w:val="0"/>
        <w:autoSpaceDN w:val="0"/>
        <w:adjustRightInd w:val="0"/>
        <w:rPr>
          <w:rFonts w:ascii="Arial" w:hAnsi="Arial" w:cs="Arial"/>
          <w:color w:val="4B4844"/>
        </w:rPr>
      </w:pPr>
      <w:r w:rsidRPr="00FF43F9">
        <w:rPr>
          <w:rFonts w:ascii="Arial" w:hAnsi="Arial" w:cs="Arial"/>
          <w:color w:val="4B4844"/>
        </w:rPr>
        <w:tab/>
      </w:r>
      <w:r w:rsidRPr="00FF43F9">
        <w:rPr>
          <w:rFonts w:ascii="Arial" w:hAnsi="Arial" w:cs="Arial"/>
          <w:color w:val="4B4844"/>
        </w:rPr>
        <w:tab/>
      </w:r>
      <w:r w:rsidRPr="00FF43F9">
        <w:rPr>
          <w:rFonts w:ascii="Arial" w:hAnsi="Arial" w:cs="Arial"/>
          <w:color w:val="4B4844"/>
        </w:rPr>
        <w:tab/>
      </w:r>
      <w:r w:rsidRPr="00FF43F9">
        <w:rPr>
          <w:rFonts w:ascii="Arial" w:hAnsi="Arial" w:cs="Arial"/>
          <w:color w:val="4B4844"/>
        </w:rPr>
        <w:tab/>
      </w:r>
      <w:r w:rsidRPr="00FF43F9">
        <w:rPr>
          <w:rFonts w:ascii="Arial" w:hAnsi="Arial" w:cs="Arial"/>
          <w:color w:val="4B4844"/>
        </w:rPr>
        <w:tab/>
      </w:r>
      <w:r>
        <w:rPr>
          <w:rFonts w:ascii="Arial" w:hAnsi="Arial" w:cs="Arial"/>
          <w:color w:val="4B4844"/>
        </w:rPr>
        <w:tab/>
      </w:r>
      <w:r w:rsidRPr="00FF43F9">
        <w:rPr>
          <w:rFonts w:ascii="Arial" w:hAnsi="Arial" w:cs="Arial"/>
          <w:color w:val="4B4844"/>
        </w:rPr>
        <w:t>volume % total to 260°C</w:t>
      </w:r>
      <w:r w:rsidRPr="00FF43F9">
        <w:rPr>
          <w:rFonts w:ascii="Arial" w:hAnsi="Arial" w:cs="Arial"/>
          <w:color w:val="4B4844"/>
        </w:rPr>
        <w:tab/>
      </w:r>
      <w:r w:rsidRPr="00FF43F9">
        <w:rPr>
          <w:rFonts w:ascii="Arial" w:hAnsi="Arial" w:cs="Arial"/>
          <w:color w:val="4B4844"/>
        </w:rPr>
        <w:tab/>
        <w:t>0-45</w:t>
      </w:r>
    </w:p>
    <w:p w:rsidR="00FF43F9" w:rsidRPr="00FF43F9" w:rsidRDefault="00FF43F9" w:rsidP="003E4D56">
      <w:pPr>
        <w:widowControl w:val="0"/>
        <w:autoSpaceDE w:val="0"/>
        <w:autoSpaceDN w:val="0"/>
        <w:adjustRightInd w:val="0"/>
        <w:rPr>
          <w:rFonts w:ascii="Arial" w:hAnsi="Arial" w:cs="Arial"/>
          <w:color w:val="4B4844"/>
        </w:rPr>
      </w:pPr>
      <w:r w:rsidRPr="00FF43F9">
        <w:rPr>
          <w:rFonts w:ascii="Arial" w:hAnsi="Arial" w:cs="Arial"/>
          <w:color w:val="4B4844"/>
        </w:rPr>
        <w:tab/>
      </w:r>
      <w:r w:rsidRPr="00FF43F9">
        <w:rPr>
          <w:rFonts w:ascii="Arial" w:hAnsi="Arial" w:cs="Arial"/>
          <w:color w:val="4B4844"/>
        </w:rPr>
        <w:tab/>
      </w:r>
      <w:r w:rsidRPr="00FF43F9">
        <w:rPr>
          <w:rFonts w:ascii="Arial" w:hAnsi="Arial" w:cs="Arial"/>
          <w:color w:val="4B4844"/>
        </w:rPr>
        <w:tab/>
      </w:r>
      <w:r w:rsidRPr="00FF43F9">
        <w:rPr>
          <w:rFonts w:ascii="Arial" w:hAnsi="Arial" w:cs="Arial"/>
          <w:color w:val="4B4844"/>
        </w:rPr>
        <w:tab/>
      </w:r>
      <w:r w:rsidRPr="00FF43F9">
        <w:rPr>
          <w:rFonts w:ascii="Arial" w:hAnsi="Arial" w:cs="Arial"/>
          <w:color w:val="4B4844"/>
        </w:rPr>
        <w:tab/>
      </w:r>
      <w:r>
        <w:rPr>
          <w:rFonts w:ascii="Arial" w:hAnsi="Arial" w:cs="Arial"/>
          <w:color w:val="4B4844"/>
        </w:rPr>
        <w:tab/>
      </w:r>
      <w:r w:rsidRPr="00FF43F9">
        <w:rPr>
          <w:rFonts w:ascii="Arial" w:hAnsi="Arial" w:cs="Arial"/>
          <w:color w:val="4B4844"/>
          <w:spacing w:val="2"/>
        </w:rPr>
        <w:t>volume % total to 315.5°C</w:t>
      </w:r>
      <w:r w:rsidRPr="00FF43F9">
        <w:rPr>
          <w:rFonts w:ascii="Arial" w:hAnsi="Arial" w:cs="Arial"/>
          <w:color w:val="4B4844"/>
          <w:spacing w:val="2"/>
        </w:rPr>
        <w:tab/>
      </w:r>
      <w:r w:rsidRPr="00FF43F9">
        <w:rPr>
          <w:rFonts w:ascii="Arial" w:hAnsi="Arial" w:cs="Arial"/>
          <w:color w:val="4B4844"/>
          <w:spacing w:val="2"/>
        </w:rPr>
        <w:tab/>
      </w:r>
      <w:r w:rsidRPr="00FF43F9">
        <w:rPr>
          <w:rFonts w:ascii="Arial" w:hAnsi="Arial" w:cs="Arial"/>
          <w:color w:val="4B4844"/>
        </w:rPr>
        <w:t>50-87</w:t>
      </w:r>
    </w:p>
    <w:p w:rsidR="00605EAB" w:rsidRDefault="00FF43F9" w:rsidP="003E4D56">
      <w:pPr>
        <w:widowControl w:val="0"/>
        <w:autoSpaceDE w:val="0"/>
        <w:autoSpaceDN w:val="0"/>
        <w:adjustRightInd w:val="0"/>
        <w:ind w:firstLine="720"/>
        <w:rPr>
          <w:rFonts w:ascii="Arial" w:hAnsi="Arial" w:cs="Arial"/>
          <w:color w:val="4B4844"/>
        </w:rPr>
      </w:pPr>
      <w:r w:rsidRPr="00FF43F9">
        <w:rPr>
          <w:rFonts w:ascii="Arial" w:hAnsi="Arial" w:cs="Arial"/>
          <w:color w:val="4B4844"/>
          <w:spacing w:val="5"/>
        </w:rPr>
        <w:t xml:space="preserve">Residue from distillate to 360°C </w:t>
      </w:r>
      <w:r w:rsidRPr="00FF43F9">
        <w:rPr>
          <w:rFonts w:ascii="Arial" w:hAnsi="Arial" w:cs="Arial"/>
          <w:color w:val="666666"/>
          <w:spacing w:val="5"/>
        </w:rPr>
        <w:t xml:space="preserve">% </w:t>
      </w:r>
      <w:r w:rsidRPr="00FF43F9">
        <w:rPr>
          <w:rFonts w:ascii="Arial" w:hAnsi="Arial" w:cs="Arial"/>
          <w:color w:val="4B4844"/>
          <w:spacing w:val="5"/>
        </w:rPr>
        <w:t>volume by difference, min</w:t>
      </w:r>
      <w:r w:rsidRPr="00FF43F9">
        <w:rPr>
          <w:rFonts w:ascii="Arial" w:hAnsi="Arial" w:cs="Arial"/>
          <w:color w:val="4B4844"/>
          <w:spacing w:val="5"/>
        </w:rPr>
        <w:tab/>
      </w:r>
      <w:r w:rsidRPr="00FF43F9">
        <w:rPr>
          <w:rFonts w:ascii="Arial" w:hAnsi="Arial" w:cs="Arial"/>
          <w:color w:val="4B4844"/>
        </w:rPr>
        <w:t>70+</w:t>
      </w:r>
    </w:p>
    <w:p w:rsidR="00FF43F9" w:rsidRPr="00FF43F9" w:rsidRDefault="00FF43F9" w:rsidP="003E4D56">
      <w:pPr>
        <w:widowControl w:val="0"/>
        <w:autoSpaceDE w:val="0"/>
        <w:autoSpaceDN w:val="0"/>
        <w:adjustRightInd w:val="0"/>
        <w:ind w:firstLine="720"/>
        <w:rPr>
          <w:rFonts w:ascii="Arial" w:hAnsi="Arial" w:cs="Arial"/>
          <w:i/>
          <w:iCs/>
          <w:color w:val="4B4844"/>
        </w:rPr>
      </w:pPr>
      <w:r w:rsidRPr="00FF43F9">
        <w:rPr>
          <w:rFonts w:ascii="Arial" w:hAnsi="Arial" w:cs="Arial"/>
          <w:i/>
          <w:iCs/>
          <w:color w:val="4B4844"/>
        </w:rPr>
        <w:t xml:space="preserve"> </w:t>
      </w:r>
    </w:p>
    <w:p w:rsidR="00FF43F9" w:rsidRDefault="00FF43F9" w:rsidP="003E4D56">
      <w:pPr>
        <w:widowControl w:val="0"/>
        <w:autoSpaceDE w:val="0"/>
        <w:autoSpaceDN w:val="0"/>
        <w:adjustRightInd w:val="0"/>
        <w:ind w:firstLine="720"/>
        <w:rPr>
          <w:rFonts w:ascii="Arial" w:hAnsi="Arial" w:cs="Arial"/>
          <w:b/>
          <w:i/>
          <w:iCs/>
          <w:color w:val="4B4844"/>
        </w:rPr>
      </w:pPr>
      <w:r w:rsidRPr="00FF43F9">
        <w:rPr>
          <w:rFonts w:ascii="Arial" w:hAnsi="Arial" w:cs="Arial"/>
          <w:b/>
          <w:i/>
          <w:iCs/>
          <w:color w:val="4B4844"/>
        </w:rPr>
        <w:t>Residue Tests</w:t>
      </w:r>
    </w:p>
    <w:p w:rsidR="00605EAB" w:rsidRPr="00FF43F9" w:rsidRDefault="00605EAB" w:rsidP="003E4D56">
      <w:pPr>
        <w:widowControl w:val="0"/>
        <w:autoSpaceDE w:val="0"/>
        <w:autoSpaceDN w:val="0"/>
        <w:adjustRightInd w:val="0"/>
        <w:ind w:firstLine="720"/>
        <w:rPr>
          <w:rFonts w:ascii="Arial" w:hAnsi="Arial" w:cs="Arial"/>
          <w:b/>
          <w:i/>
          <w:iCs/>
          <w:color w:val="4B4844"/>
        </w:rPr>
      </w:pPr>
    </w:p>
    <w:p w:rsidR="00FF43F9" w:rsidRPr="00FF43F9" w:rsidRDefault="00FF43F9" w:rsidP="003E4D56">
      <w:pPr>
        <w:widowControl w:val="0"/>
        <w:autoSpaceDE w:val="0"/>
        <w:autoSpaceDN w:val="0"/>
        <w:adjustRightInd w:val="0"/>
        <w:ind w:firstLine="720"/>
        <w:rPr>
          <w:rFonts w:ascii="Arial" w:hAnsi="Arial" w:cs="Arial"/>
          <w:color w:val="4B4844"/>
        </w:rPr>
      </w:pPr>
      <w:r w:rsidRPr="00FF43F9">
        <w:rPr>
          <w:rFonts w:ascii="Arial" w:hAnsi="Arial" w:cs="Arial"/>
          <w:color w:val="4B4844"/>
          <w:spacing w:val="4"/>
        </w:rPr>
        <w:t>Ductility of Residue ASTM D 113</w:t>
      </w:r>
      <w:r w:rsidRPr="00FF43F9">
        <w:rPr>
          <w:rFonts w:ascii="Arial" w:hAnsi="Arial" w:cs="Arial"/>
          <w:iCs/>
          <w:color w:val="4B4844"/>
        </w:rPr>
        <w:tab/>
      </w:r>
      <w:r w:rsidRPr="00FF43F9">
        <w:rPr>
          <w:rFonts w:ascii="Arial" w:hAnsi="Arial" w:cs="Arial"/>
          <w:iCs/>
          <w:color w:val="4B4844"/>
        </w:rPr>
        <w:tab/>
      </w:r>
      <w:r w:rsidRPr="00FF43F9">
        <w:rPr>
          <w:rFonts w:ascii="Arial" w:hAnsi="Arial" w:cs="Arial"/>
          <w:iCs/>
          <w:color w:val="4B4844"/>
        </w:rPr>
        <w:tab/>
      </w:r>
      <w:r w:rsidRPr="00FF43F9">
        <w:rPr>
          <w:rFonts w:ascii="Arial" w:hAnsi="Arial" w:cs="Arial"/>
          <w:iCs/>
          <w:color w:val="4B4844"/>
        </w:rPr>
        <w:tab/>
      </w:r>
      <w:r w:rsidRPr="00FF43F9">
        <w:rPr>
          <w:rFonts w:ascii="Arial" w:hAnsi="Arial" w:cs="Arial"/>
          <w:iCs/>
          <w:color w:val="4B4844"/>
        </w:rPr>
        <w:tab/>
      </w:r>
      <w:r w:rsidRPr="00FF43F9">
        <w:rPr>
          <w:rFonts w:ascii="Arial" w:hAnsi="Arial" w:cs="Arial"/>
          <w:color w:val="4B4844"/>
        </w:rPr>
        <w:t>100+</w:t>
      </w:r>
    </w:p>
    <w:p w:rsidR="00FF43F9" w:rsidRPr="00FF43F9" w:rsidRDefault="00FF43F9" w:rsidP="003E4D56">
      <w:pPr>
        <w:widowControl w:val="0"/>
        <w:autoSpaceDE w:val="0"/>
        <w:autoSpaceDN w:val="0"/>
        <w:adjustRightInd w:val="0"/>
        <w:ind w:firstLine="720"/>
        <w:rPr>
          <w:rFonts w:ascii="Arial" w:hAnsi="Arial" w:cs="Arial"/>
          <w:color w:val="4B4844"/>
        </w:rPr>
      </w:pPr>
      <w:r w:rsidRPr="00FF43F9">
        <w:rPr>
          <w:rFonts w:ascii="Arial" w:hAnsi="Arial" w:cs="Arial"/>
          <w:color w:val="4B4844"/>
          <w:spacing w:val="3"/>
        </w:rPr>
        <w:t>Spot Test of Reside</w:t>
      </w:r>
      <w:r w:rsidRPr="00FF43F9">
        <w:rPr>
          <w:rFonts w:ascii="Arial" w:hAnsi="Arial" w:cs="Arial"/>
          <w:color w:val="4B4844"/>
          <w:spacing w:val="3"/>
        </w:rPr>
        <w:tab/>
      </w:r>
      <w:r w:rsidRPr="00FF43F9">
        <w:rPr>
          <w:rFonts w:ascii="Arial" w:hAnsi="Arial" w:cs="Arial"/>
          <w:color w:val="4B4844"/>
          <w:spacing w:val="3"/>
        </w:rPr>
        <w:tab/>
      </w:r>
      <w:r w:rsidRPr="00FF43F9">
        <w:rPr>
          <w:rFonts w:ascii="Arial" w:hAnsi="Arial" w:cs="Arial"/>
          <w:color w:val="4B4844"/>
          <w:spacing w:val="3"/>
        </w:rPr>
        <w:tab/>
      </w:r>
      <w:r w:rsidRPr="00FF43F9">
        <w:rPr>
          <w:rFonts w:ascii="Arial" w:hAnsi="Arial" w:cs="Arial"/>
          <w:color w:val="4B4844"/>
          <w:spacing w:val="3"/>
        </w:rPr>
        <w:tab/>
      </w:r>
      <w:r w:rsidRPr="00FF43F9">
        <w:rPr>
          <w:rFonts w:ascii="Arial" w:hAnsi="Arial" w:cs="Arial"/>
          <w:color w:val="4B4844"/>
          <w:spacing w:val="3"/>
        </w:rPr>
        <w:tab/>
      </w:r>
      <w:r w:rsidRPr="00FF43F9">
        <w:rPr>
          <w:rFonts w:ascii="Arial" w:hAnsi="Arial" w:cs="Arial"/>
          <w:color w:val="4B4844"/>
          <w:spacing w:val="3"/>
        </w:rPr>
        <w:tab/>
      </w:r>
      <w:r w:rsidRPr="00FF43F9">
        <w:rPr>
          <w:rFonts w:ascii="Arial" w:hAnsi="Arial" w:cs="Arial"/>
          <w:color w:val="4B4844"/>
          <w:spacing w:val="3"/>
        </w:rPr>
        <w:tab/>
      </w:r>
      <w:r w:rsidRPr="00FF43F9">
        <w:rPr>
          <w:rFonts w:ascii="Arial" w:hAnsi="Arial" w:cs="Arial"/>
          <w:color w:val="4B4844"/>
        </w:rPr>
        <w:t>Neg</w:t>
      </w:r>
    </w:p>
    <w:p w:rsidR="00FF43F9" w:rsidRPr="00FF43F9" w:rsidRDefault="00FF43F9" w:rsidP="003E4D56">
      <w:pPr>
        <w:widowControl w:val="0"/>
        <w:autoSpaceDE w:val="0"/>
        <w:autoSpaceDN w:val="0"/>
        <w:adjustRightInd w:val="0"/>
        <w:ind w:firstLine="720"/>
        <w:rPr>
          <w:rFonts w:ascii="Arial" w:hAnsi="Arial" w:cs="Arial"/>
          <w:color w:val="4B4844"/>
        </w:rPr>
      </w:pPr>
      <w:r w:rsidRPr="00FF43F9">
        <w:rPr>
          <w:rFonts w:ascii="Arial" w:hAnsi="Arial" w:cs="Arial"/>
          <w:color w:val="4B4844"/>
        </w:rPr>
        <w:t xml:space="preserve">Water, </w:t>
      </w:r>
      <w:r w:rsidRPr="00FF43F9">
        <w:rPr>
          <w:rFonts w:ascii="Arial" w:hAnsi="Arial" w:cs="Arial"/>
          <w:color w:val="666666"/>
        </w:rPr>
        <w:t xml:space="preserve">% </w:t>
      </w:r>
      <w:r w:rsidRPr="00FF43F9">
        <w:rPr>
          <w:rFonts w:ascii="Arial" w:hAnsi="Arial" w:cs="Arial"/>
          <w:color w:val="4B4844"/>
        </w:rPr>
        <w:t>ASTM D 95</w:t>
      </w:r>
      <w:r w:rsidRPr="00FF43F9">
        <w:rPr>
          <w:rFonts w:ascii="Arial" w:hAnsi="Arial" w:cs="Arial"/>
          <w:color w:val="4B4844"/>
        </w:rPr>
        <w:tab/>
      </w:r>
      <w:r w:rsidRPr="00FF43F9">
        <w:rPr>
          <w:rFonts w:ascii="Arial" w:hAnsi="Arial" w:cs="Arial"/>
          <w:color w:val="4B4844"/>
        </w:rPr>
        <w:tab/>
      </w:r>
      <w:r w:rsidRPr="00FF43F9">
        <w:rPr>
          <w:rFonts w:ascii="Arial" w:hAnsi="Arial" w:cs="Arial"/>
          <w:color w:val="4B4844"/>
        </w:rPr>
        <w:tab/>
      </w:r>
      <w:r w:rsidRPr="00FF43F9">
        <w:rPr>
          <w:rFonts w:ascii="Arial" w:hAnsi="Arial" w:cs="Arial"/>
          <w:color w:val="4B4844"/>
        </w:rPr>
        <w:tab/>
      </w:r>
      <w:r w:rsidRPr="00FF43F9">
        <w:rPr>
          <w:rFonts w:ascii="Arial" w:hAnsi="Arial" w:cs="Arial"/>
          <w:color w:val="4B4844"/>
        </w:rPr>
        <w:tab/>
      </w:r>
      <w:r w:rsidRPr="00FF43F9">
        <w:rPr>
          <w:rFonts w:ascii="Arial" w:hAnsi="Arial" w:cs="Arial"/>
          <w:color w:val="4B4844"/>
        </w:rPr>
        <w:tab/>
      </w:r>
      <w:r w:rsidRPr="00FF43F9">
        <w:rPr>
          <w:rFonts w:ascii="Arial" w:hAnsi="Arial" w:cs="Arial"/>
          <w:color w:val="4B4844"/>
        </w:rPr>
        <w:tab/>
        <w:t>0.20%</w:t>
      </w:r>
    </w:p>
    <w:p w:rsidR="00FF43F9" w:rsidRPr="00FF43F9" w:rsidRDefault="00FF43F9" w:rsidP="003E4D56">
      <w:pPr>
        <w:widowControl w:val="0"/>
        <w:autoSpaceDE w:val="0"/>
        <w:autoSpaceDN w:val="0"/>
        <w:adjustRightInd w:val="0"/>
        <w:ind w:firstLine="720"/>
        <w:rPr>
          <w:rFonts w:ascii="Arial" w:hAnsi="Arial" w:cs="Arial"/>
        </w:rPr>
      </w:pPr>
      <w:r w:rsidRPr="00FF43F9">
        <w:rPr>
          <w:rFonts w:ascii="Arial" w:hAnsi="Arial" w:cs="Arial"/>
          <w:color w:val="4B4844"/>
          <w:spacing w:val="5"/>
        </w:rPr>
        <w:t>Solubility in TCE, ASTM D 2042-01, %</w:t>
      </w:r>
      <w:r w:rsidRPr="00FF43F9">
        <w:rPr>
          <w:rFonts w:ascii="Arial" w:hAnsi="Arial" w:cs="Arial"/>
          <w:color w:val="4B4844"/>
          <w:spacing w:val="5"/>
        </w:rPr>
        <w:tab/>
      </w:r>
      <w:r w:rsidRPr="00FF43F9">
        <w:rPr>
          <w:rFonts w:ascii="Arial" w:hAnsi="Arial" w:cs="Arial"/>
          <w:color w:val="4B4844"/>
          <w:spacing w:val="5"/>
        </w:rPr>
        <w:tab/>
      </w:r>
      <w:r w:rsidRPr="00FF43F9">
        <w:rPr>
          <w:rFonts w:ascii="Arial" w:hAnsi="Arial" w:cs="Arial"/>
          <w:color w:val="4B4844"/>
          <w:spacing w:val="5"/>
        </w:rPr>
        <w:tab/>
      </w:r>
      <w:r w:rsidRPr="00FF43F9">
        <w:rPr>
          <w:rFonts w:ascii="Arial" w:hAnsi="Arial" w:cs="Arial"/>
          <w:color w:val="4B4844"/>
          <w:spacing w:val="5"/>
        </w:rPr>
        <w:tab/>
      </w:r>
      <w:r w:rsidRPr="00FF43F9">
        <w:rPr>
          <w:rFonts w:ascii="Arial" w:hAnsi="Arial" w:cs="Arial"/>
          <w:color w:val="4B4844"/>
          <w:spacing w:val="5"/>
        </w:rPr>
        <w:tab/>
      </w:r>
      <w:r w:rsidRPr="00FF43F9">
        <w:rPr>
          <w:rFonts w:ascii="Arial" w:hAnsi="Arial" w:cs="Arial"/>
          <w:color w:val="4B4844"/>
        </w:rPr>
        <w:t>99.5+</w:t>
      </w:r>
      <w:r w:rsidRPr="00FF43F9">
        <w:rPr>
          <w:rFonts w:ascii="Arial" w:hAnsi="Arial" w:cs="Arial"/>
          <w:color w:val="4B4844"/>
          <w:spacing w:val="5"/>
        </w:rPr>
        <w:tab/>
      </w:r>
    </w:p>
    <w:p w:rsidR="00FF43F9" w:rsidRPr="005F135D" w:rsidRDefault="00FF43F9" w:rsidP="003E4D56">
      <w:pPr>
        <w:widowControl w:val="0"/>
        <w:autoSpaceDE w:val="0"/>
        <w:autoSpaceDN w:val="0"/>
        <w:adjustRightInd w:val="0"/>
        <w:rPr>
          <w:rFonts w:ascii="Arial" w:hAnsi="Arial" w:cs="Arial"/>
        </w:rPr>
      </w:pPr>
    </w:p>
    <w:p w:rsidR="00D27221" w:rsidRPr="005F135D" w:rsidRDefault="00D27221" w:rsidP="003E4D56">
      <w:pPr>
        <w:widowControl w:val="0"/>
        <w:autoSpaceDE w:val="0"/>
        <w:autoSpaceDN w:val="0"/>
        <w:adjustRightInd w:val="0"/>
        <w:rPr>
          <w:rFonts w:ascii="Arial" w:hAnsi="Arial" w:cs="Arial"/>
        </w:rPr>
      </w:pPr>
    </w:p>
    <w:p w:rsidR="00E3516F" w:rsidRDefault="00E3516F" w:rsidP="003E4D56">
      <w:pPr>
        <w:widowControl w:val="0"/>
        <w:autoSpaceDE w:val="0"/>
        <w:autoSpaceDN w:val="0"/>
        <w:adjustRightInd w:val="0"/>
        <w:rPr>
          <w:rFonts w:ascii="Arial" w:hAnsi="Arial" w:cs="Arial"/>
        </w:rPr>
      </w:pPr>
    </w:p>
    <w:p w:rsidR="009E657C" w:rsidRDefault="009E657C" w:rsidP="003E4D56">
      <w:pPr>
        <w:widowControl w:val="0"/>
        <w:autoSpaceDE w:val="0"/>
        <w:autoSpaceDN w:val="0"/>
        <w:adjustRightInd w:val="0"/>
        <w:rPr>
          <w:rFonts w:ascii="Arial" w:hAnsi="Arial" w:cs="Arial"/>
        </w:rPr>
      </w:pPr>
      <w:r w:rsidRPr="005F135D">
        <w:rPr>
          <w:rFonts w:ascii="Arial" w:hAnsi="Arial" w:cs="Arial"/>
        </w:rPr>
        <w:lastRenderedPageBreak/>
        <w:t xml:space="preserve">4. </w:t>
      </w:r>
      <w:r w:rsidRPr="005F135D">
        <w:rPr>
          <w:rFonts w:ascii="Arial" w:hAnsi="Arial" w:cs="Arial"/>
        </w:rPr>
        <w:tab/>
        <w:t xml:space="preserve">The bidder must submit proof of certification with a State Department of </w:t>
      </w:r>
      <w:r w:rsidR="005F135D">
        <w:rPr>
          <w:rFonts w:ascii="Arial" w:hAnsi="Arial" w:cs="Arial"/>
        </w:rPr>
        <w:tab/>
      </w:r>
      <w:r w:rsidR="005F135D">
        <w:rPr>
          <w:rFonts w:ascii="Arial" w:hAnsi="Arial" w:cs="Arial"/>
        </w:rPr>
        <w:tab/>
      </w:r>
      <w:r w:rsidR="005F135D">
        <w:rPr>
          <w:rFonts w:ascii="Arial" w:hAnsi="Arial" w:cs="Arial"/>
        </w:rPr>
        <w:tab/>
      </w:r>
      <w:r w:rsidR="00147C33">
        <w:rPr>
          <w:rFonts w:ascii="Arial" w:hAnsi="Arial" w:cs="Arial"/>
        </w:rPr>
        <w:tab/>
      </w:r>
      <w:r w:rsidRPr="005F135D">
        <w:rPr>
          <w:rFonts w:ascii="Arial" w:hAnsi="Arial" w:cs="Arial"/>
        </w:rPr>
        <w:t>Transportation for the materials bid at the time of the bid opening for CRS-2</w:t>
      </w:r>
      <w:r w:rsidR="00D27221" w:rsidRPr="005F135D">
        <w:rPr>
          <w:rFonts w:ascii="Arial" w:hAnsi="Arial" w:cs="Arial"/>
        </w:rPr>
        <w:t xml:space="preserve">, </w:t>
      </w:r>
      <w:r w:rsidR="00340FD4">
        <w:rPr>
          <w:rFonts w:ascii="Arial" w:hAnsi="Arial" w:cs="Arial"/>
        </w:rPr>
        <w:tab/>
      </w:r>
      <w:r w:rsidR="00340FD4">
        <w:rPr>
          <w:rFonts w:ascii="Arial" w:hAnsi="Arial" w:cs="Arial"/>
        </w:rPr>
        <w:tab/>
      </w:r>
      <w:r w:rsidR="00340FD4">
        <w:rPr>
          <w:rFonts w:ascii="Arial" w:hAnsi="Arial" w:cs="Arial"/>
        </w:rPr>
        <w:tab/>
      </w:r>
      <w:r w:rsidRPr="005F135D">
        <w:rPr>
          <w:rFonts w:ascii="Arial" w:hAnsi="Arial" w:cs="Arial"/>
        </w:rPr>
        <w:t>HFRS-2</w:t>
      </w:r>
      <w:r w:rsidR="00D27221" w:rsidRPr="005F135D">
        <w:rPr>
          <w:rFonts w:ascii="Arial" w:hAnsi="Arial" w:cs="Arial"/>
        </w:rPr>
        <w:t xml:space="preserve"> and HFRS-2P.</w:t>
      </w:r>
    </w:p>
    <w:p w:rsidR="007E52E7" w:rsidRDefault="007E52E7" w:rsidP="003E4D56">
      <w:pPr>
        <w:widowControl w:val="0"/>
        <w:autoSpaceDE w:val="0"/>
        <w:autoSpaceDN w:val="0"/>
        <w:adjustRightInd w:val="0"/>
        <w:rPr>
          <w:rFonts w:ascii="Arial" w:hAnsi="Arial" w:cs="Arial"/>
        </w:rPr>
      </w:pPr>
    </w:p>
    <w:p w:rsidR="007E52E7" w:rsidRPr="007E52E7" w:rsidRDefault="007E52E7" w:rsidP="003E4D56">
      <w:pPr>
        <w:widowControl w:val="0"/>
        <w:autoSpaceDE w:val="0"/>
        <w:autoSpaceDN w:val="0"/>
        <w:adjustRightInd w:val="0"/>
        <w:rPr>
          <w:rFonts w:ascii="Arial" w:hAnsi="Arial" w:cs="Arial"/>
        </w:rPr>
      </w:pPr>
      <w:r>
        <w:rPr>
          <w:rFonts w:ascii="Arial" w:hAnsi="Arial" w:cs="Arial"/>
        </w:rPr>
        <w:t>5.</w:t>
      </w:r>
      <w:r>
        <w:rPr>
          <w:rFonts w:ascii="Arial" w:hAnsi="Arial" w:cs="Arial"/>
        </w:rPr>
        <w:tab/>
        <w:t xml:space="preserve">The bidder shall be required to perform </w:t>
      </w:r>
      <w:r>
        <w:rPr>
          <w:rFonts w:ascii="Arial" w:hAnsi="Arial" w:cs="Arial"/>
          <w:u w:val="single"/>
        </w:rPr>
        <w:t>monthly</w:t>
      </w:r>
      <w:r>
        <w:rPr>
          <w:rFonts w:ascii="Arial" w:hAnsi="Arial" w:cs="Arial"/>
        </w:rPr>
        <w:t xml:space="preserve"> certification compliance testing of all </w:t>
      </w:r>
      <w:r>
        <w:rPr>
          <w:rFonts w:ascii="Arial" w:hAnsi="Arial" w:cs="Arial"/>
        </w:rPr>
        <w:tab/>
        <w:t xml:space="preserve">products used by Tuscarawas County.  Bidder shall submit the results on a monthly basis </w:t>
      </w:r>
      <w:r>
        <w:rPr>
          <w:rFonts w:ascii="Arial" w:hAnsi="Arial" w:cs="Arial"/>
        </w:rPr>
        <w:tab/>
        <w:t>for all months in which products are being delivered to the County.</w:t>
      </w:r>
    </w:p>
    <w:p w:rsidR="00FF43F9" w:rsidRPr="005F135D" w:rsidRDefault="00FF43F9" w:rsidP="003E4D56">
      <w:pPr>
        <w:widowControl w:val="0"/>
        <w:autoSpaceDE w:val="0"/>
        <w:autoSpaceDN w:val="0"/>
        <w:adjustRightInd w:val="0"/>
        <w:rPr>
          <w:rFonts w:ascii="Arial" w:hAnsi="Arial" w:cs="Arial"/>
        </w:rPr>
      </w:pPr>
    </w:p>
    <w:p w:rsidR="009E657C" w:rsidRPr="005F135D" w:rsidRDefault="007E52E7" w:rsidP="003E4D56">
      <w:pPr>
        <w:widowControl w:val="0"/>
        <w:autoSpaceDE w:val="0"/>
        <w:autoSpaceDN w:val="0"/>
        <w:adjustRightInd w:val="0"/>
        <w:rPr>
          <w:rFonts w:ascii="Arial" w:hAnsi="Arial" w:cs="Arial"/>
        </w:rPr>
      </w:pPr>
      <w:r>
        <w:rPr>
          <w:rFonts w:ascii="Arial" w:hAnsi="Arial" w:cs="Arial"/>
        </w:rPr>
        <w:t>6</w:t>
      </w:r>
      <w:r w:rsidR="009E657C" w:rsidRPr="005F135D">
        <w:rPr>
          <w:rFonts w:ascii="Arial" w:hAnsi="Arial" w:cs="Arial"/>
        </w:rPr>
        <w:t xml:space="preserve">.   </w:t>
      </w:r>
      <w:r w:rsidR="009E657C" w:rsidRPr="005F135D">
        <w:rPr>
          <w:rFonts w:ascii="Arial" w:hAnsi="Arial" w:cs="Arial"/>
        </w:rPr>
        <w:tab/>
        <w:t>The County reserves the right to accept either the F.O.</w:t>
      </w:r>
      <w:r w:rsidR="005F135D">
        <w:rPr>
          <w:rFonts w:ascii="Arial" w:hAnsi="Arial" w:cs="Arial"/>
        </w:rPr>
        <w:t xml:space="preserve">B. plant bid and/or </w:t>
      </w:r>
      <w:r w:rsidR="005F135D">
        <w:rPr>
          <w:rFonts w:ascii="Arial" w:hAnsi="Arial" w:cs="Arial"/>
        </w:rPr>
        <w:tab/>
      </w:r>
      <w:r w:rsidR="005F135D">
        <w:rPr>
          <w:rFonts w:ascii="Arial" w:hAnsi="Arial" w:cs="Arial"/>
        </w:rPr>
        <w:tab/>
      </w:r>
      <w:r w:rsidR="005F135D">
        <w:rPr>
          <w:rFonts w:ascii="Arial" w:hAnsi="Arial" w:cs="Arial"/>
        </w:rPr>
        <w:tab/>
      </w:r>
      <w:r w:rsidR="00147C33">
        <w:rPr>
          <w:rFonts w:ascii="Arial" w:hAnsi="Arial" w:cs="Arial"/>
        </w:rPr>
        <w:tab/>
      </w:r>
      <w:r w:rsidR="005F135D">
        <w:rPr>
          <w:rFonts w:ascii="Arial" w:hAnsi="Arial" w:cs="Arial"/>
        </w:rPr>
        <w:t xml:space="preserve">the F.O.B. </w:t>
      </w:r>
      <w:r w:rsidR="009E657C" w:rsidRPr="005F135D">
        <w:rPr>
          <w:rFonts w:ascii="Arial" w:hAnsi="Arial" w:cs="Arial"/>
        </w:rPr>
        <w:t>Tuscarawas County bid.</w:t>
      </w:r>
    </w:p>
    <w:p w:rsidR="007E52E7" w:rsidRDefault="007E52E7" w:rsidP="003E4D56">
      <w:pPr>
        <w:widowControl w:val="0"/>
        <w:autoSpaceDE w:val="0"/>
        <w:autoSpaceDN w:val="0"/>
        <w:adjustRightInd w:val="0"/>
        <w:rPr>
          <w:rFonts w:ascii="Arial" w:hAnsi="Arial" w:cs="Arial"/>
        </w:rPr>
      </w:pPr>
    </w:p>
    <w:p w:rsidR="009E657C" w:rsidRPr="005F135D" w:rsidRDefault="007E52E7" w:rsidP="003E4D56">
      <w:pPr>
        <w:widowControl w:val="0"/>
        <w:autoSpaceDE w:val="0"/>
        <w:autoSpaceDN w:val="0"/>
        <w:adjustRightInd w:val="0"/>
        <w:rPr>
          <w:rFonts w:ascii="Arial" w:hAnsi="Arial" w:cs="Arial"/>
        </w:rPr>
      </w:pPr>
      <w:r>
        <w:rPr>
          <w:rFonts w:ascii="Arial" w:hAnsi="Arial" w:cs="Arial"/>
        </w:rPr>
        <w:t>7</w:t>
      </w:r>
      <w:r w:rsidR="009E657C" w:rsidRPr="005F135D">
        <w:rPr>
          <w:rFonts w:ascii="Arial" w:hAnsi="Arial" w:cs="Arial"/>
        </w:rPr>
        <w:t xml:space="preserve">   </w:t>
      </w:r>
      <w:r w:rsidR="009E657C" w:rsidRPr="005F135D">
        <w:rPr>
          <w:rFonts w:ascii="Arial" w:hAnsi="Arial" w:cs="Arial"/>
        </w:rPr>
        <w:tab/>
        <w:t xml:space="preserve">The County reserves the right to have the option for pick-up of materials by their </w:t>
      </w:r>
      <w:r w:rsidR="004C45F3">
        <w:rPr>
          <w:rFonts w:ascii="Arial" w:hAnsi="Arial" w:cs="Arial"/>
        </w:rPr>
        <w:tab/>
      </w:r>
      <w:r w:rsidR="004C45F3">
        <w:rPr>
          <w:rFonts w:ascii="Arial" w:hAnsi="Arial" w:cs="Arial"/>
        </w:rPr>
        <w:tab/>
      </w:r>
      <w:r w:rsidR="004C45F3">
        <w:rPr>
          <w:rFonts w:ascii="Arial" w:hAnsi="Arial" w:cs="Arial"/>
        </w:rPr>
        <w:tab/>
      </w:r>
      <w:r w:rsidR="009E657C" w:rsidRPr="005F135D">
        <w:rPr>
          <w:rFonts w:ascii="Arial" w:hAnsi="Arial" w:cs="Arial"/>
        </w:rPr>
        <w:t xml:space="preserve">own equipment </w:t>
      </w:r>
      <w:r w:rsidR="005F135D">
        <w:rPr>
          <w:rFonts w:ascii="Arial" w:hAnsi="Arial" w:cs="Arial"/>
        </w:rPr>
        <w:t xml:space="preserve">or their designated haulers.  </w:t>
      </w:r>
      <w:r w:rsidR="009E657C" w:rsidRPr="005F135D">
        <w:rPr>
          <w:rFonts w:ascii="Arial" w:hAnsi="Arial" w:cs="Arial"/>
        </w:rPr>
        <w:t xml:space="preserve">The County also reserves the right to </w:t>
      </w:r>
      <w:r w:rsidR="004C45F3">
        <w:rPr>
          <w:rFonts w:ascii="Arial" w:hAnsi="Arial" w:cs="Arial"/>
        </w:rPr>
        <w:tab/>
      </w:r>
      <w:r w:rsidR="004C45F3">
        <w:rPr>
          <w:rFonts w:ascii="Arial" w:hAnsi="Arial" w:cs="Arial"/>
        </w:rPr>
        <w:tab/>
      </w:r>
      <w:r w:rsidR="009E657C" w:rsidRPr="005F135D">
        <w:rPr>
          <w:rFonts w:ascii="Arial" w:hAnsi="Arial" w:cs="Arial"/>
        </w:rPr>
        <w:t xml:space="preserve">consider the relative location of each supplier with respect for the prompt delivery </w:t>
      </w:r>
      <w:r w:rsidR="004C45F3">
        <w:rPr>
          <w:rFonts w:ascii="Arial" w:hAnsi="Arial" w:cs="Arial"/>
        </w:rPr>
        <w:tab/>
      </w:r>
      <w:r w:rsidR="004C45F3">
        <w:rPr>
          <w:rFonts w:ascii="Arial" w:hAnsi="Arial" w:cs="Arial"/>
        </w:rPr>
        <w:tab/>
      </w:r>
      <w:r w:rsidR="009E657C" w:rsidRPr="005F135D">
        <w:rPr>
          <w:rFonts w:ascii="Arial" w:hAnsi="Arial" w:cs="Arial"/>
        </w:rPr>
        <w:t xml:space="preserve">of materials to Tuscarawas County along with the distance of travel for pick-up by </w:t>
      </w:r>
      <w:r w:rsidR="004C45F3">
        <w:rPr>
          <w:rFonts w:ascii="Arial" w:hAnsi="Arial" w:cs="Arial"/>
        </w:rPr>
        <w:tab/>
      </w:r>
      <w:r w:rsidR="004C45F3">
        <w:rPr>
          <w:rFonts w:ascii="Arial" w:hAnsi="Arial" w:cs="Arial"/>
        </w:rPr>
        <w:tab/>
      </w:r>
      <w:r w:rsidR="009E657C" w:rsidRPr="005F135D">
        <w:rPr>
          <w:rFonts w:ascii="Arial" w:hAnsi="Arial" w:cs="Arial"/>
        </w:rPr>
        <w:t xml:space="preserve">the County or its designated haulers in awarding this bid.  As nearly as </w:t>
      </w:r>
      <w:r w:rsidR="002C51C8">
        <w:rPr>
          <w:rFonts w:ascii="Arial" w:hAnsi="Arial" w:cs="Arial"/>
        </w:rPr>
        <w:t xml:space="preserve">practical, </w:t>
      </w:r>
      <w:r w:rsidR="004C45F3">
        <w:rPr>
          <w:rFonts w:ascii="Arial" w:hAnsi="Arial" w:cs="Arial"/>
        </w:rPr>
        <w:tab/>
      </w:r>
      <w:r w:rsidR="004C45F3">
        <w:rPr>
          <w:rFonts w:ascii="Arial" w:hAnsi="Arial" w:cs="Arial"/>
        </w:rPr>
        <w:tab/>
      </w:r>
      <w:r w:rsidR="004C45F3">
        <w:rPr>
          <w:rFonts w:ascii="Arial" w:hAnsi="Arial" w:cs="Arial"/>
        </w:rPr>
        <w:tab/>
      </w:r>
      <w:r w:rsidR="002C51C8">
        <w:rPr>
          <w:rFonts w:ascii="Arial" w:hAnsi="Arial" w:cs="Arial"/>
        </w:rPr>
        <w:t xml:space="preserve">all material ordered </w:t>
      </w:r>
      <w:r w:rsidR="009E657C" w:rsidRPr="005F135D">
        <w:rPr>
          <w:rFonts w:ascii="Arial" w:hAnsi="Arial" w:cs="Arial"/>
        </w:rPr>
        <w:t>F.O.B. Tuscarawas County</w:t>
      </w:r>
      <w:r w:rsidR="005F135D">
        <w:rPr>
          <w:rFonts w:ascii="Arial" w:hAnsi="Arial" w:cs="Arial"/>
        </w:rPr>
        <w:t>,</w:t>
      </w:r>
      <w:r w:rsidR="009E657C" w:rsidRPr="005F135D">
        <w:rPr>
          <w:rFonts w:ascii="Arial" w:hAnsi="Arial" w:cs="Arial"/>
        </w:rPr>
        <w:t xml:space="preserve"> will be in loads</w:t>
      </w:r>
      <w:r w:rsidR="002C51C8">
        <w:rPr>
          <w:rFonts w:ascii="Arial" w:hAnsi="Arial" w:cs="Arial"/>
        </w:rPr>
        <w:t xml:space="preserve"> of approximately </w:t>
      </w:r>
      <w:r w:rsidR="004C45F3">
        <w:rPr>
          <w:rFonts w:ascii="Arial" w:hAnsi="Arial" w:cs="Arial"/>
        </w:rPr>
        <w:tab/>
      </w:r>
      <w:r w:rsidR="004C45F3">
        <w:rPr>
          <w:rFonts w:ascii="Arial" w:hAnsi="Arial" w:cs="Arial"/>
        </w:rPr>
        <w:tab/>
      </w:r>
      <w:r w:rsidR="004C45F3">
        <w:rPr>
          <w:rFonts w:ascii="Arial" w:hAnsi="Arial" w:cs="Arial"/>
        </w:rPr>
        <w:tab/>
      </w:r>
      <w:r w:rsidR="002C51C8">
        <w:rPr>
          <w:rFonts w:ascii="Arial" w:hAnsi="Arial" w:cs="Arial"/>
        </w:rPr>
        <w:t>6,000 gallons</w:t>
      </w:r>
      <w:r w:rsidR="009E657C" w:rsidRPr="005F135D">
        <w:rPr>
          <w:rFonts w:ascii="Arial" w:hAnsi="Arial" w:cs="Arial"/>
        </w:rPr>
        <w:t>.</w:t>
      </w:r>
    </w:p>
    <w:p w:rsidR="009E657C" w:rsidRDefault="009E657C" w:rsidP="003E4D56">
      <w:pPr>
        <w:widowControl w:val="0"/>
        <w:autoSpaceDE w:val="0"/>
        <w:autoSpaceDN w:val="0"/>
        <w:adjustRightInd w:val="0"/>
        <w:rPr>
          <w:rFonts w:ascii="Arial" w:hAnsi="Arial" w:cs="Arial"/>
        </w:rPr>
      </w:pPr>
    </w:p>
    <w:p w:rsidR="009E657C" w:rsidRPr="005F135D" w:rsidRDefault="003E4D56" w:rsidP="003E4D56">
      <w:pPr>
        <w:widowControl w:val="0"/>
        <w:autoSpaceDE w:val="0"/>
        <w:autoSpaceDN w:val="0"/>
        <w:adjustRightInd w:val="0"/>
        <w:ind w:hanging="720"/>
        <w:rPr>
          <w:rFonts w:ascii="Arial" w:hAnsi="Arial" w:cs="Arial"/>
        </w:rPr>
      </w:pPr>
      <w:r>
        <w:rPr>
          <w:rFonts w:ascii="Arial" w:hAnsi="Arial" w:cs="Arial"/>
        </w:rPr>
        <w:tab/>
      </w:r>
      <w:r w:rsidR="007E52E7">
        <w:rPr>
          <w:rFonts w:ascii="Arial" w:hAnsi="Arial" w:cs="Arial"/>
        </w:rPr>
        <w:t>8</w:t>
      </w:r>
      <w:r w:rsidR="009E657C" w:rsidRPr="005F135D">
        <w:rPr>
          <w:rFonts w:ascii="Arial" w:hAnsi="Arial" w:cs="Arial"/>
        </w:rPr>
        <w:t xml:space="preserve">.   </w:t>
      </w:r>
      <w:r w:rsidR="009E657C" w:rsidRPr="005F135D">
        <w:rPr>
          <w:rFonts w:ascii="Arial" w:hAnsi="Arial" w:cs="Arial"/>
        </w:rPr>
        <w:tab/>
        <w:t>Estimated quantities listed in the proposal for CRS-2 and/or HFRS-2</w:t>
      </w:r>
      <w:r w:rsidR="00FF43F9">
        <w:rPr>
          <w:rFonts w:ascii="Arial" w:hAnsi="Arial" w:cs="Arial"/>
        </w:rPr>
        <w:t xml:space="preserve">, </w:t>
      </w:r>
      <w:r w:rsidR="009E657C" w:rsidRPr="005F135D">
        <w:rPr>
          <w:rFonts w:ascii="Arial" w:hAnsi="Arial" w:cs="Arial"/>
        </w:rPr>
        <w:t>HFRS-2P</w:t>
      </w:r>
      <w:r w:rsidR="00D27221" w:rsidRPr="005F135D">
        <w:rPr>
          <w:rFonts w:ascii="Arial" w:hAnsi="Arial" w:cs="Arial"/>
        </w:rPr>
        <w:t xml:space="preserve"> </w:t>
      </w:r>
      <w:r>
        <w:rPr>
          <w:rFonts w:ascii="Arial" w:hAnsi="Arial" w:cs="Arial"/>
        </w:rPr>
        <w:tab/>
      </w:r>
      <w:r>
        <w:rPr>
          <w:rFonts w:ascii="Arial" w:hAnsi="Arial" w:cs="Arial"/>
        </w:rPr>
        <w:tab/>
      </w:r>
      <w:r>
        <w:rPr>
          <w:rFonts w:ascii="Arial" w:hAnsi="Arial" w:cs="Arial"/>
        </w:rPr>
        <w:tab/>
      </w:r>
      <w:r w:rsidR="00FF43F9">
        <w:rPr>
          <w:rFonts w:ascii="Arial" w:hAnsi="Arial" w:cs="Arial"/>
        </w:rPr>
        <w:t xml:space="preserve">and Permacoat 250 </w:t>
      </w:r>
      <w:r w:rsidR="009E657C" w:rsidRPr="005F135D">
        <w:rPr>
          <w:rFonts w:ascii="Arial" w:hAnsi="Arial" w:cs="Arial"/>
        </w:rPr>
        <w:t xml:space="preserve">is strictly an estimate of the amount which </w:t>
      </w:r>
      <w:r w:rsidR="009E657C" w:rsidRPr="005B5046">
        <w:rPr>
          <w:rFonts w:ascii="Arial" w:hAnsi="Arial" w:cs="Arial"/>
          <w:u w:val="single"/>
        </w:rPr>
        <w:t>may</w:t>
      </w:r>
      <w:r w:rsidR="009E657C" w:rsidRPr="005F135D">
        <w:rPr>
          <w:rFonts w:ascii="Arial" w:hAnsi="Arial" w:cs="Arial"/>
        </w:rPr>
        <w:t xml:space="preserve"> be used this </w:t>
      </w:r>
      <w:r>
        <w:rPr>
          <w:rFonts w:ascii="Arial" w:hAnsi="Arial" w:cs="Arial"/>
        </w:rPr>
        <w:tab/>
      </w:r>
      <w:r>
        <w:rPr>
          <w:rFonts w:ascii="Arial" w:hAnsi="Arial" w:cs="Arial"/>
        </w:rPr>
        <w:tab/>
      </w:r>
      <w:r>
        <w:rPr>
          <w:rFonts w:ascii="Arial" w:hAnsi="Arial" w:cs="Arial"/>
        </w:rPr>
        <w:tab/>
      </w:r>
      <w:r w:rsidR="009E657C" w:rsidRPr="005F135D">
        <w:rPr>
          <w:rFonts w:ascii="Arial" w:hAnsi="Arial" w:cs="Arial"/>
        </w:rPr>
        <w:t xml:space="preserve">season.  Neither is a guarantee that quantities listed will be purchased.  The </w:t>
      </w:r>
      <w:r>
        <w:rPr>
          <w:rFonts w:ascii="Arial" w:hAnsi="Arial" w:cs="Arial"/>
        </w:rPr>
        <w:tab/>
      </w:r>
      <w:r>
        <w:rPr>
          <w:rFonts w:ascii="Arial" w:hAnsi="Arial" w:cs="Arial"/>
        </w:rPr>
        <w:tab/>
      </w:r>
      <w:r>
        <w:rPr>
          <w:rFonts w:ascii="Arial" w:hAnsi="Arial" w:cs="Arial"/>
        </w:rPr>
        <w:tab/>
      </w:r>
      <w:r w:rsidR="009E657C" w:rsidRPr="005F135D">
        <w:rPr>
          <w:rFonts w:ascii="Arial" w:hAnsi="Arial" w:cs="Arial"/>
        </w:rPr>
        <w:t xml:space="preserve">County reserves the right to increase or decrease quantity purchased based upon </w:t>
      </w:r>
      <w:r>
        <w:rPr>
          <w:rFonts w:ascii="Arial" w:hAnsi="Arial" w:cs="Arial"/>
        </w:rPr>
        <w:tab/>
      </w:r>
      <w:r>
        <w:rPr>
          <w:rFonts w:ascii="Arial" w:hAnsi="Arial" w:cs="Arial"/>
        </w:rPr>
        <w:tab/>
      </w:r>
      <w:r w:rsidR="009E657C" w:rsidRPr="005F135D">
        <w:rPr>
          <w:rFonts w:ascii="Arial" w:hAnsi="Arial" w:cs="Arial"/>
        </w:rPr>
        <w:t>actual needs without penalty or adjustment of unit prices bid.</w:t>
      </w:r>
    </w:p>
    <w:p w:rsidR="00D27221" w:rsidRDefault="00D27221" w:rsidP="003E4D56">
      <w:pPr>
        <w:widowControl w:val="0"/>
        <w:autoSpaceDE w:val="0"/>
        <w:autoSpaceDN w:val="0"/>
        <w:adjustRightInd w:val="0"/>
        <w:rPr>
          <w:rFonts w:ascii="Arial" w:hAnsi="Arial" w:cs="Arial"/>
        </w:rPr>
      </w:pPr>
    </w:p>
    <w:p w:rsidR="00B4750F" w:rsidRDefault="00B4750F" w:rsidP="00B4750F">
      <w:pPr>
        <w:widowControl w:val="0"/>
        <w:rPr>
          <w:rFonts w:ascii="Arial" w:hAnsi="Arial" w:cs="Arial"/>
        </w:rPr>
      </w:pPr>
      <w:r>
        <w:rPr>
          <w:rFonts w:ascii="Arial" w:hAnsi="Arial" w:cs="Arial"/>
        </w:rPr>
        <w:t>9.</w:t>
      </w:r>
      <w:r>
        <w:rPr>
          <w:rFonts w:ascii="Arial" w:hAnsi="Arial" w:cs="Arial"/>
        </w:rPr>
        <w:tab/>
        <w:t xml:space="preserve">The mixing unit shall have as a minimum two (2) 6-cubic yard capacity hoppers and </w:t>
      </w:r>
      <w:r>
        <w:rPr>
          <w:rFonts w:ascii="Arial" w:hAnsi="Arial" w:cs="Arial"/>
        </w:rPr>
        <w:tab/>
        <w:t xml:space="preserve">vibrators on the hopper walls to assist in the free flow of material. The proportioning of </w:t>
      </w:r>
      <w:r>
        <w:rPr>
          <w:rFonts w:ascii="Arial" w:hAnsi="Arial" w:cs="Arial"/>
        </w:rPr>
        <w:tab/>
        <w:t xml:space="preserve">materials shall be controlled by means of mechanically adjustable gate at the point of </w:t>
      </w:r>
      <w:r>
        <w:rPr>
          <w:rFonts w:ascii="Arial" w:hAnsi="Arial" w:cs="Arial"/>
        </w:rPr>
        <w:tab/>
        <w:t xml:space="preserve">discharge to a variable speed belt conveyor, equipped with a belt scale for continuous </w:t>
      </w:r>
      <w:r>
        <w:rPr>
          <w:rFonts w:ascii="Arial" w:hAnsi="Arial" w:cs="Arial"/>
        </w:rPr>
        <w:tab/>
        <w:t xml:space="preserve">weighting of the aggregate. The aggregate belt scale shall be coupled/interlocked with </w:t>
      </w:r>
      <w:r>
        <w:rPr>
          <w:rFonts w:ascii="Arial" w:hAnsi="Arial" w:cs="Arial"/>
        </w:rPr>
        <w:tab/>
        <w:t xml:space="preserve">two microprocessor-controlled systems, complete with two independent pumping </w:t>
      </w:r>
      <w:r>
        <w:rPr>
          <w:rFonts w:ascii="Arial" w:hAnsi="Arial" w:cs="Arial"/>
        </w:rPr>
        <w:tab/>
        <w:t>systems and spray bars, to regulate the application of bituminous material.</w:t>
      </w:r>
    </w:p>
    <w:p w:rsidR="00B4750F" w:rsidRDefault="00B4750F" w:rsidP="00B4750F">
      <w:pPr>
        <w:widowControl w:val="0"/>
        <w:rPr>
          <w:rFonts w:ascii="Arial" w:hAnsi="Arial" w:cs="Arial"/>
        </w:rPr>
      </w:pPr>
    </w:p>
    <w:p w:rsidR="00B4750F" w:rsidRDefault="00B4750F" w:rsidP="00B4750F">
      <w:pPr>
        <w:widowControl w:val="0"/>
        <w:rPr>
          <w:rFonts w:ascii="Arial" w:hAnsi="Arial" w:cs="Arial"/>
        </w:rPr>
      </w:pPr>
      <w:r>
        <w:rPr>
          <w:rFonts w:ascii="Arial" w:hAnsi="Arial" w:cs="Arial"/>
        </w:rPr>
        <w:tab/>
        <w:t xml:space="preserve">The mixing unit shall be an on-board completely self-contained counter rotating twin shaft </w:t>
      </w:r>
      <w:r>
        <w:rPr>
          <w:rFonts w:ascii="Arial" w:hAnsi="Arial" w:cs="Arial"/>
        </w:rPr>
        <w:tab/>
        <w:t xml:space="preserve">pugmill. A metering device shall be capable of automatically adjusting the flow of </w:t>
      </w:r>
      <w:r>
        <w:rPr>
          <w:rFonts w:ascii="Arial" w:hAnsi="Arial" w:cs="Arial"/>
        </w:rPr>
        <w:tab/>
        <w:t xml:space="preserve">bituminous material to compensate for any variation in the weight of the aggregate </w:t>
      </w:r>
      <w:r>
        <w:rPr>
          <w:rFonts w:ascii="Arial" w:hAnsi="Arial" w:cs="Arial"/>
        </w:rPr>
        <w:tab/>
      </w:r>
      <w:r>
        <w:rPr>
          <w:rFonts w:ascii="Arial" w:hAnsi="Arial" w:cs="Arial"/>
        </w:rPr>
        <w:tab/>
        <w:t xml:space="preserve">introduced into the pugmill. Bituminous material shall be metered by weight of aggregate </w:t>
      </w:r>
      <w:r>
        <w:rPr>
          <w:rFonts w:ascii="Arial" w:hAnsi="Arial" w:cs="Arial"/>
        </w:rPr>
        <w:tab/>
        <w:t xml:space="preserve">using a mass flow, Coriolis Effect, type meter that will accurately measure the amount to </w:t>
      </w:r>
      <w:r>
        <w:rPr>
          <w:rFonts w:ascii="Arial" w:hAnsi="Arial" w:cs="Arial"/>
        </w:rPr>
        <w:tab/>
        <w:t>within 0.5 percent of the amount required by the JMF or as adjusted by the Engineer.</w:t>
      </w:r>
    </w:p>
    <w:p w:rsidR="00B4750F" w:rsidRDefault="00B4750F" w:rsidP="00B4750F">
      <w:pPr>
        <w:widowControl w:val="0"/>
        <w:rPr>
          <w:rFonts w:ascii="Arial" w:hAnsi="Arial" w:cs="Arial"/>
        </w:rPr>
      </w:pPr>
    </w:p>
    <w:p w:rsidR="00B4750F" w:rsidRDefault="00B4750F" w:rsidP="00B4750F">
      <w:pPr>
        <w:widowControl w:val="0"/>
        <w:rPr>
          <w:rFonts w:ascii="Arial" w:hAnsi="Arial" w:cs="Arial"/>
        </w:rPr>
      </w:pPr>
      <w:r>
        <w:rPr>
          <w:rFonts w:ascii="Arial" w:hAnsi="Arial" w:cs="Arial"/>
        </w:rPr>
        <w:tab/>
        <w:t xml:space="preserve">Control of the plant shall be fully automatic via the microprocessors. Control functions </w:t>
      </w:r>
      <w:r>
        <w:rPr>
          <w:rFonts w:ascii="Arial" w:hAnsi="Arial" w:cs="Arial"/>
        </w:rPr>
        <w:tab/>
        <w:t xml:space="preserve">shall include: batch production, automatic plant startup, monitoring of individual drive </w:t>
      </w:r>
      <w:r>
        <w:rPr>
          <w:rFonts w:ascii="Arial" w:hAnsi="Arial" w:cs="Arial"/>
        </w:rPr>
        <w:tab/>
        <w:t xml:space="preserve">systems, warning signals in case of material shortage, monitoring of filling leveling, </w:t>
      </w:r>
      <w:r>
        <w:rPr>
          <w:rFonts w:ascii="Arial" w:hAnsi="Arial" w:cs="Arial"/>
        </w:rPr>
        <w:tab/>
        <w:t xml:space="preserve">temperatures and pressures, pre-selection of tonnage, automatic plant shut down. A </w:t>
      </w:r>
      <w:r>
        <w:rPr>
          <w:rFonts w:ascii="Arial" w:hAnsi="Arial" w:cs="Arial"/>
        </w:rPr>
        <w:tab/>
        <w:t>current setting of the mixing unit shall be continuously displayed.</w:t>
      </w:r>
    </w:p>
    <w:p w:rsidR="00B4750F" w:rsidRPr="005F135D" w:rsidRDefault="00B4750F" w:rsidP="003E4D56">
      <w:pPr>
        <w:widowControl w:val="0"/>
        <w:autoSpaceDE w:val="0"/>
        <w:autoSpaceDN w:val="0"/>
        <w:adjustRightInd w:val="0"/>
        <w:rPr>
          <w:rFonts w:ascii="Arial" w:hAnsi="Arial" w:cs="Arial"/>
        </w:rPr>
      </w:pPr>
    </w:p>
    <w:p w:rsidR="009E657C" w:rsidRPr="005F135D" w:rsidRDefault="003E4D56" w:rsidP="007E52E7">
      <w:pPr>
        <w:widowControl w:val="0"/>
        <w:tabs>
          <w:tab w:val="left" w:pos="720"/>
          <w:tab w:val="left" w:pos="810"/>
          <w:tab w:val="left" w:pos="1440"/>
        </w:tabs>
        <w:autoSpaceDE w:val="0"/>
        <w:autoSpaceDN w:val="0"/>
        <w:adjustRightInd w:val="0"/>
        <w:ind w:hanging="720"/>
        <w:rPr>
          <w:rFonts w:ascii="Arial" w:hAnsi="Arial" w:cs="Arial"/>
        </w:rPr>
      </w:pPr>
      <w:r>
        <w:rPr>
          <w:rFonts w:ascii="Arial" w:hAnsi="Arial" w:cs="Arial"/>
        </w:rPr>
        <w:tab/>
      </w:r>
      <w:r w:rsidR="00B4750F">
        <w:rPr>
          <w:rFonts w:ascii="Arial" w:hAnsi="Arial" w:cs="Arial"/>
        </w:rPr>
        <w:t>10</w:t>
      </w:r>
      <w:r w:rsidR="009E657C" w:rsidRPr="005F135D">
        <w:rPr>
          <w:rFonts w:ascii="Arial" w:hAnsi="Arial" w:cs="Arial"/>
        </w:rPr>
        <w:t>.</w:t>
      </w:r>
      <w:r w:rsidR="007E52E7">
        <w:rPr>
          <w:rFonts w:ascii="Arial" w:hAnsi="Arial" w:cs="Arial"/>
        </w:rPr>
        <w:t xml:space="preserve">        </w:t>
      </w:r>
      <w:r w:rsidR="009E657C" w:rsidRPr="005F135D">
        <w:rPr>
          <w:rFonts w:ascii="Arial" w:hAnsi="Arial" w:cs="Arial"/>
        </w:rPr>
        <w:t xml:space="preserve">Bids must be submitted in a sealed envelope marked "BITUMINOUS ASPHALT </w:t>
      </w:r>
      <w:r w:rsidR="007E52E7">
        <w:rPr>
          <w:rFonts w:ascii="Arial" w:hAnsi="Arial" w:cs="Arial"/>
        </w:rPr>
        <w:tab/>
      </w:r>
      <w:r w:rsidR="009E657C" w:rsidRPr="005F135D">
        <w:rPr>
          <w:rFonts w:ascii="Arial" w:hAnsi="Arial" w:cs="Arial"/>
        </w:rPr>
        <w:t xml:space="preserve">MATERIALS" to the Tuscarawas County Commissioners at 125 East High </w:t>
      </w:r>
      <w:r w:rsidR="007E52E7">
        <w:rPr>
          <w:rFonts w:ascii="Arial" w:hAnsi="Arial" w:cs="Arial"/>
        </w:rPr>
        <w:tab/>
      </w:r>
      <w:r w:rsidR="009E657C" w:rsidRPr="005F135D">
        <w:rPr>
          <w:rFonts w:ascii="Arial" w:hAnsi="Arial" w:cs="Arial"/>
        </w:rPr>
        <w:t>Avenue, New Philadelphia, Ohio 44663.</w:t>
      </w:r>
    </w:p>
    <w:p w:rsidR="009E657C" w:rsidRPr="005F135D" w:rsidRDefault="009E657C" w:rsidP="003E4D56">
      <w:pPr>
        <w:widowControl w:val="0"/>
        <w:autoSpaceDE w:val="0"/>
        <w:autoSpaceDN w:val="0"/>
        <w:adjustRightInd w:val="0"/>
        <w:rPr>
          <w:rFonts w:ascii="Arial" w:hAnsi="Arial" w:cs="Arial"/>
        </w:rPr>
      </w:pPr>
      <w:r w:rsidRPr="005F135D">
        <w:rPr>
          <w:rFonts w:ascii="Arial" w:hAnsi="Arial" w:cs="Arial"/>
          <w:u w:val="single"/>
        </w:rPr>
        <w:t>PAYMENT OF QUANTITIES</w:t>
      </w:r>
      <w:r w:rsidRPr="005F135D">
        <w:rPr>
          <w:rFonts w:ascii="Arial" w:hAnsi="Arial" w:cs="Arial"/>
        </w:rPr>
        <w:t>:</w:t>
      </w:r>
    </w:p>
    <w:p w:rsidR="009E657C" w:rsidRPr="005F135D" w:rsidRDefault="009E657C" w:rsidP="003E4D56">
      <w:pPr>
        <w:widowControl w:val="0"/>
        <w:autoSpaceDE w:val="0"/>
        <w:autoSpaceDN w:val="0"/>
        <w:adjustRightInd w:val="0"/>
        <w:rPr>
          <w:rFonts w:ascii="Arial" w:hAnsi="Arial" w:cs="Arial"/>
        </w:rPr>
      </w:pPr>
    </w:p>
    <w:p w:rsidR="009E657C" w:rsidRDefault="009E657C" w:rsidP="003E4D56">
      <w:pPr>
        <w:widowControl w:val="0"/>
        <w:autoSpaceDE w:val="0"/>
        <w:autoSpaceDN w:val="0"/>
        <w:adjustRightInd w:val="0"/>
        <w:rPr>
          <w:rFonts w:ascii="Arial" w:hAnsi="Arial" w:cs="Arial"/>
        </w:rPr>
      </w:pPr>
      <w:r w:rsidRPr="005F135D">
        <w:rPr>
          <w:rFonts w:ascii="Arial" w:hAnsi="Arial" w:cs="Arial"/>
        </w:rPr>
        <w:t xml:space="preserve">     </w:t>
      </w:r>
      <w:r w:rsidRPr="005F135D">
        <w:rPr>
          <w:rFonts w:ascii="Arial" w:hAnsi="Arial" w:cs="Arial"/>
        </w:rPr>
        <w:tab/>
        <w:t>Method of computing tank truck gallonage</w:t>
      </w:r>
      <w:bookmarkStart w:id="0" w:name="_GoBack"/>
      <w:bookmarkEnd w:id="0"/>
      <w:r w:rsidRPr="005F135D">
        <w:rPr>
          <w:rFonts w:ascii="Arial" w:hAnsi="Arial" w:cs="Arial"/>
        </w:rPr>
        <w:t xml:space="preserve"> from net weight:</w:t>
      </w:r>
    </w:p>
    <w:p w:rsidR="00E3516F" w:rsidRDefault="00E3516F" w:rsidP="003E4D56">
      <w:pPr>
        <w:widowControl w:val="0"/>
        <w:autoSpaceDE w:val="0"/>
        <w:autoSpaceDN w:val="0"/>
        <w:adjustRightInd w:val="0"/>
        <w:rPr>
          <w:rFonts w:ascii="Arial" w:hAnsi="Arial" w:cs="Arial"/>
        </w:rPr>
      </w:pPr>
    </w:p>
    <w:p w:rsidR="009E657C" w:rsidRDefault="007E52E7" w:rsidP="003E4D56">
      <w:pPr>
        <w:widowControl w:val="0"/>
        <w:autoSpaceDE w:val="0"/>
        <w:autoSpaceDN w:val="0"/>
        <w:adjustRightInd w:val="0"/>
        <w:rPr>
          <w:rFonts w:ascii="Arial" w:hAnsi="Arial" w:cs="Arial"/>
        </w:rPr>
      </w:pPr>
      <w:r>
        <w:rPr>
          <w:rFonts w:ascii="Arial" w:hAnsi="Arial" w:cs="Arial"/>
        </w:rPr>
        <w:tab/>
      </w:r>
      <w:r w:rsidR="009E657C" w:rsidRPr="005F135D">
        <w:rPr>
          <w:rFonts w:ascii="Arial" w:hAnsi="Arial" w:cs="Arial"/>
        </w:rPr>
        <w:t>It is understood that the gallons delivered to and a</w:t>
      </w:r>
      <w:r w:rsidR="005F135D">
        <w:rPr>
          <w:rFonts w:ascii="Arial" w:hAnsi="Arial" w:cs="Arial"/>
        </w:rPr>
        <w:t xml:space="preserve">ccepted by the County shall be </w:t>
      </w:r>
      <w:r w:rsidR="009E657C" w:rsidRPr="005F135D">
        <w:rPr>
          <w:rFonts w:ascii="Arial" w:hAnsi="Arial" w:cs="Arial"/>
        </w:rPr>
        <w:t>converted by the following procedure and formula.</w:t>
      </w:r>
    </w:p>
    <w:p w:rsidR="00605EAB" w:rsidRPr="005F135D" w:rsidRDefault="00605EAB" w:rsidP="003E4D56">
      <w:pPr>
        <w:widowControl w:val="0"/>
        <w:autoSpaceDE w:val="0"/>
        <w:autoSpaceDN w:val="0"/>
        <w:adjustRightInd w:val="0"/>
        <w:rPr>
          <w:rFonts w:ascii="Arial" w:hAnsi="Arial" w:cs="Arial"/>
        </w:rPr>
      </w:pPr>
    </w:p>
    <w:p w:rsidR="009E657C" w:rsidRDefault="009E657C" w:rsidP="003E4D56">
      <w:pPr>
        <w:widowControl w:val="0"/>
        <w:autoSpaceDE w:val="0"/>
        <w:autoSpaceDN w:val="0"/>
        <w:adjustRightInd w:val="0"/>
        <w:rPr>
          <w:rFonts w:ascii="Arial" w:hAnsi="Arial" w:cs="Arial"/>
        </w:rPr>
      </w:pPr>
      <w:r w:rsidRPr="005F135D">
        <w:rPr>
          <w:rFonts w:ascii="Arial" w:hAnsi="Arial" w:cs="Arial"/>
        </w:rPr>
        <w:tab/>
        <w:t>All shipments of bituminous materials in tank trucks must be weighed to determine the net weight of the material and the net weight converted to gallons.</w:t>
      </w:r>
    </w:p>
    <w:p w:rsidR="00605EAB" w:rsidRPr="005F135D" w:rsidRDefault="00605EAB" w:rsidP="003E4D56">
      <w:pPr>
        <w:widowControl w:val="0"/>
        <w:autoSpaceDE w:val="0"/>
        <w:autoSpaceDN w:val="0"/>
        <w:adjustRightInd w:val="0"/>
        <w:rPr>
          <w:rFonts w:ascii="Arial" w:hAnsi="Arial" w:cs="Arial"/>
        </w:rPr>
      </w:pPr>
    </w:p>
    <w:p w:rsidR="009E657C" w:rsidRDefault="009E657C" w:rsidP="003E4D56">
      <w:pPr>
        <w:widowControl w:val="0"/>
        <w:autoSpaceDE w:val="0"/>
        <w:autoSpaceDN w:val="0"/>
        <w:adjustRightInd w:val="0"/>
        <w:rPr>
          <w:rFonts w:ascii="Arial" w:hAnsi="Arial" w:cs="Arial"/>
        </w:rPr>
      </w:pPr>
      <w:r w:rsidRPr="005F135D">
        <w:rPr>
          <w:rFonts w:ascii="Arial" w:hAnsi="Arial" w:cs="Arial"/>
        </w:rPr>
        <w:t xml:space="preserve">         </w:t>
      </w:r>
      <w:r w:rsidRPr="005F135D">
        <w:rPr>
          <w:rFonts w:ascii="Arial" w:hAnsi="Arial" w:cs="Arial"/>
        </w:rPr>
        <w:tab/>
        <w:t>All shipments must state the shipping temperature on weight slips.</w:t>
      </w:r>
    </w:p>
    <w:p w:rsidR="00605EAB" w:rsidRPr="005F135D" w:rsidRDefault="00605EAB" w:rsidP="003E4D56">
      <w:pPr>
        <w:widowControl w:val="0"/>
        <w:autoSpaceDE w:val="0"/>
        <w:autoSpaceDN w:val="0"/>
        <w:adjustRightInd w:val="0"/>
        <w:rPr>
          <w:rFonts w:ascii="Arial" w:hAnsi="Arial" w:cs="Arial"/>
        </w:rPr>
      </w:pPr>
    </w:p>
    <w:p w:rsidR="00FF43F9" w:rsidRDefault="009E657C" w:rsidP="003E4D56">
      <w:pPr>
        <w:widowControl w:val="0"/>
        <w:autoSpaceDE w:val="0"/>
        <w:autoSpaceDN w:val="0"/>
        <w:adjustRightInd w:val="0"/>
        <w:rPr>
          <w:rFonts w:ascii="Arial" w:hAnsi="Arial" w:cs="Arial"/>
        </w:rPr>
      </w:pPr>
      <w:r w:rsidRPr="005F135D">
        <w:rPr>
          <w:rFonts w:ascii="Arial" w:hAnsi="Arial" w:cs="Arial"/>
        </w:rPr>
        <w:t xml:space="preserve">         </w:t>
      </w:r>
      <w:r w:rsidRPr="005F135D">
        <w:rPr>
          <w:rFonts w:ascii="Arial" w:hAnsi="Arial" w:cs="Arial"/>
        </w:rPr>
        <w:tab/>
        <w:t xml:space="preserve">The gallons to be paid for shall be calculated by using the following </w:t>
      </w:r>
      <w:r w:rsidR="005F135D">
        <w:rPr>
          <w:rFonts w:ascii="Arial" w:hAnsi="Arial" w:cs="Arial"/>
        </w:rPr>
        <w:tab/>
      </w:r>
      <w:r w:rsidR="00605EAB">
        <w:rPr>
          <w:rFonts w:ascii="Arial" w:hAnsi="Arial" w:cs="Arial"/>
        </w:rPr>
        <w:t>formula:</w:t>
      </w:r>
    </w:p>
    <w:p w:rsidR="00605EAB" w:rsidRDefault="00605EAB" w:rsidP="003E4D56">
      <w:pPr>
        <w:widowControl w:val="0"/>
        <w:autoSpaceDE w:val="0"/>
        <w:autoSpaceDN w:val="0"/>
        <w:adjustRightInd w:val="0"/>
        <w:rPr>
          <w:rFonts w:ascii="Arial" w:hAnsi="Arial" w:cs="Arial"/>
        </w:rPr>
      </w:pPr>
    </w:p>
    <w:p w:rsidR="00E3516F" w:rsidRDefault="007E52E7" w:rsidP="007E52E7">
      <w:pPr>
        <w:widowControl w:val="0"/>
        <w:autoSpaceDE w:val="0"/>
        <w:autoSpaceDN w:val="0"/>
        <w:adjustRightInd w:val="0"/>
        <w:rPr>
          <w:rFonts w:ascii="Arial" w:hAnsi="Arial" w:cs="Arial"/>
        </w:rPr>
      </w:pPr>
      <w:r>
        <w:rPr>
          <w:rFonts w:ascii="Arial" w:hAnsi="Arial" w:cs="Arial"/>
        </w:rPr>
        <w:tab/>
      </w:r>
    </w:p>
    <w:p w:rsidR="009E657C" w:rsidRPr="005F135D" w:rsidRDefault="009E657C" w:rsidP="007E52E7">
      <w:pPr>
        <w:widowControl w:val="0"/>
        <w:autoSpaceDE w:val="0"/>
        <w:autoSpaceDN w:val="0"/>
        <w:adjustRightInd w:val="0"/>
        <w:rPr>
          <w:rFonts w:ascii="Arial" w:hAnsi="Arial" w:cs="Arial"/>
        </w:rPr>
      </w:pPr>
      <w:r w:rsidRPr="005F135D">
        <w:rPr>
          <w:rFonts w:ascii="Arial" w:hAnsi="Arial" w:cs="Arial"/>
        </w:rPr>
        <w:t>COMPUTING GALLONS FROM NET WEIGHT</w:t>
      </w:r>
    </w:p>
    <w:p w:rsidR="00147C33" w:rsidRDefault="00147C33" w:rsidP="007E52E7">
      <w:pPr>
        <w:widowControl w:val="0"/>
        <w:autoSpaceDE w:val="0"/>
        <w:autoSpaceDN w:val="0"/>
        <w:adjustRightInd w:val="0"/>
        <w:rPr>
          <w:rFonts w:ascii="Arial" w:hAnsi="Arial" w:cs="Arial"/>
        </w:rPr>
      </w:pPr>
    </w:p>
    <w:p w:rsidR="009E657C" w:rsidRDefault="007E52E7" w:rsidP="007E52E7">
      <w:pPr>
        <w:widowControl w:val="0"/>
        <w:autoSpaceDE w:val="0"/>
        <w:autoSpaceDN w:val="0"/>
        <w:adjustRightInd w:val="0"/>
        <w:rPr>
          <w:rFonts w:ascii="Arial" w:hAnsi="Arial" w:cs="Arial"/>
        </w:rPr>
      </w:pPr>
      <w:r>
        <w:rPr>
          <w:rFonts w:ascii="Arial" w:hAnsi="Arial" w:cs="Arial"/>
        </w:rPr>
        <w:tab/>
      </w:r>
      <w:r w:rsidR="009E657C" w:rsidRPr="005F135D">
        <w:rPr>
          <w:rFonts w:ascii="Arial" w:hAnsi="Arial" w:cs="Arial"/>
        </w:rPr>
        <w:t>Whereas:</w:t>
      </w:r>
    </w:p>
    <w:p w:rsidR="00605EAB" w:rsidRPr="005F135D" w:rsidRDefault="00605EAB" w:rsidP="007E52E7">
      <w:pPr>
        <w:widowControl w:val="0"/>
        <w:autoSpaceDE w:val="0"/>
        <w:autoSpaceDN w:val="0"/>
        <w:adjustRightInd w:val="0"/>
        <w:rPr>
          <w:rFonts w:ascii="Arial" w:hAnsi="Arial" w:cs="Arial"/>
        </w:rPr>
      </w:pPr>
    </w:p>
    <w:p w:rsidR="009E657C" w:rsidRPr="005F135D" w:rsidRDefault="007E52E7" w:rsidP="007E52E7">
      <w:pPr>
        <w:widowControl w:val="0"/>
        <w:autoSpaceDE w:val="0"/>
        <w:autoSpaceDN w:val="0"/>
        <w:adjustRightInd w:val="0"/>
        <w:rPr>
          <w:rFonts w:ascii="Arial" w:hAnsi="Arial" w:cs="Arial"/>
        </w:rPr>
      </w:pPr>
      <w:r>
        <w:rPr>
          <w:rFonts w:ascii="Arial" w:hAnsi="Arial" w:cs="Arial"/>
        </w:rPr>
        <w:tab/>
      </w:r>
      <w:r>
        <w:rPr>
          <w:rFonts w:ascii="Arial" w:hAnsi="Arial" w:cs="Arial"/>
        </w:rPr>
        <w:tab/>
      </w:r>
      <w:r w:rsidR="009E657C" w:rsidRPr="005F135D">
        <w:rPr>
          <w:rFonts w:ascii="Arial" w:hAnsi="Arial" w:cs="Arial"/>
        </w:rPr>
        <w:t xml:space="preserve">NW </w:t>
      </w:r>
      <w:r w:rsidR="00FD5A8F">
        <w:rPr>
          <w:rFonts w:ascii="Arial" w:hAnsi="Arial" w:cs="Arial"/>
        </w:rPr>
        <w:tab/>
        <w:t xml:space="preserve">= </w:t>
      </w:r>
      <w:r w:rsidR="00FD5A8F">
        <w:rPr>
          <w:rFonts w:ascii="Arial" w:hAnsi="Arial" w:cs="Arial"/>
        </w:rPr>
        <w:tab/>
      </w:r>
      <w:r w:rsidR="009E657C" w:rsidRPr="005F135D">
        <w:rPr>
          <w:rFonts w:ascii="Arial" w:hAnsi="Arial" w:cs="Arial"/>
        </w:rPr>
        <w:t>Net Weight of material from weight slip</w:t>
      </w:r>
    </w:p>
    <w:p w:rsidR="00D07448" w:rsidRPr="005F135D" w:rsidRDefault="007E52E7" w:rsidP="007E52E7">
      <w:pPr>
        <w:widowControl w:val="0"/>
        <w:autoSpaceDE w:val="0"/>
        <w:autoSpaceDN w:val="0"/>
        <w:adjustRightInd w:val="0"/>
        <w:rPr>
          <w:rFonts w:ascii="Arial" w:hAnsi="Arial" w:cs="Arial"/>
        </w:rPr>
      </w:pPr>
      <w:r>
        <w:rPr>
          <w:rFonts w:ascii="Arial" w:hAnsi="Arial" w:cs="Arial"/>
        </w:rPr>
        <w:tab/>
      </w:r>
      <w:r>
        <w:rPr>
          <w:rFonts w:ascii="Arial" w:hAnsi="Arial" w:cs="Arial"/>
        </w:rPr>
        <w:tab/>
      </w:r>
      <w:r w:rsidR="00FD5A8F">
        <w:rPr>
          <w:rFonts w:ascii="Arial" w:hAnsi="Arial" w:cs="Arial"/>
        </w:rPr>
        <w:t xml:space="preserve">K </w:t>
      </w:r>
      <w:r w:rsidR="00FD5A8F">
        <w:rPr>
          <w:rFonts w:ascii="Arial" w:hAnsi="Arial" w:cs="Arial"/>
        </w:rPr>
        <w:tab/>
      </w:r>
      <w:r w:rsidR="009E657C" w:rsidRPr="005F135D">
        <w:rPr>
          <w:rFonts w:ascii="Arial" w:hAnsi="Arial" w:cs="Arial"/>
        </w:rPr>
        <w:t xml:space="preserve">= </w:t>
      </w:r>
      <w:r w:rsidR="00FD5A8F">
        <w:rPr>
          <w:rFonts w:ascii="Arial" w:hAnsi="Arial" w:cs="Arial"/>
        </w:rPr>
        <w:tab/>
      </w:r>
      <w:r w:rsidR="009E657C" w:rsidRPr="005F135D">
        <w:rPr>
          <w:rFonts w:ascii="Arial" w:hAnsi="Arial" w:cs="Arial"/>
        </w:rPr>
        <w:t>8.245 (Emulsions)</w:t>
      </w:r>
    </w:p>
    <w:p w:rsidR="009E657C" w:rsidRPr="005F135D" w:rsidRDefault="005D779C" w:rsidP="007E52E7">
      <w:pPr>
        <w:widowControl w:val="0"/>
        <w:autoSpaceDE w:val="0"/>
        <w:autoSpaceDN w:val="0"/>
        <w:adjustRightInd w:val="0"/>
        <w:rPr>
          <w:rFonts w:ascii="Arial" w:hAnsi="Arial" w:cs="Arial"/>
        </w:rPr>
      </w:pPr>
      <w:r>
        <w:rPr>
          <w:rFonts w:ascii="Arial" w:hAnsi="Arial" w:cs="Arial"/>
        </w:rPr>
        <w:tab/>
      </w:r>
      <w:r>
        <w:rPr>
          <w:rFonts w:ascii="Arial" w:hAnsi="Arial" w:cs="Arial"/>
        </w:rPr>
        <w:tab/>
      </w:r>
      <w:r w:rsidR="009E657C" w:rsidRPr="005F135D">
        <w:rPr>
          <w:rFonts w:ascii="Arial" w:hAnsi="Arial" w:cs="Arial"/>
        </w:rPr>
        <w:t>SG</w:t>
      </w:r>
      <w:r w:rsidR="00FD5A8F">
        <w:rPr>
          <w:rFonts w:ascii="Arial" w:hAnsi="Arial" w:cs="Arial"/>
        </w:rPr>
        <w:tab/>
      </w:r>
      <w:r w:rsidR="009E657C" w:rsidRPr="005F135D">
        <w:rPr>
          <w:rFonts w:ascii="Arial" w:hAnsi="Arial" w:cs="Arial"/>
        </w:rPr>
        <w:t xml:space="preserve">= </w:t>
      </w:r>
      <w:r w:rsidR="00FD5A8F">
        <w:rPr>
          <w:rFonts w:ascii="Arial" w:hAnsi="Arial" w:cs="Arial"/>
        </w:rPr>
        <w:tab/>
      </w:r>
      <w:r w:rsidR="009E657C" w:rsidRPr="005F135D">
        <w:rPr>
          <w:rFonts w:ascii="Arial" w:hAnsi="Arial" w:cs="Arial"/>
        </w:rPr>
        <w:t>Specific Gravity shown on laboratory reports*</w:t>
      </w:r>
    </w:p>
    <w:p w:rsidR="009E657C" w:rsidRPr="005F135D" w:rsidRDefault="005D779C" w:rsidP="007E52E7">
      <w:pPr>
        <w:widowControl w:val="0"/>
        <w:autoSpaceDE w:val="0"/>
        <w:autoSpaceDN w:val="0"/>
        <w:adjustRightInd w:val="0"/>
        <w:rPr>
          <w:rFonts w:ascii="Arial" w:hAnsi="Arial" w:cs="Arial"/>
        </w:rPr>
      </w:pPr>
      <w:r>
        <w:rPr>
          <w:rFonts w:ascii="Arial" w:hAnsi="Arial" w:cs="Arial"/>
        </w:rPr>
        <w:tab/>
      </w:r>
      <w:r>
        <w:rPr>
          <w:rFonts w:ascii="Arial" w:hAnsi="Arial" w:cs="Arial"/>
        </w:rPr>
        <w:tab/>
      </w:r>
      <w:r w:rsidR="00FD5A8F">
        <w:rPr>
          <w:rFonts w:ascii="Arial" w:hAnsi="Arial" w:cs="Arial"/>
        </w:rPr>
        <w:t>GD</w:t>
      </w:r>
      <w:r w:rsidR="00FD5A8F">
        <w:rPr>
          <w:rFonts w:ascii="Arial" w:hAnsi="Arial" w:cs="Arial"/>
        </w:rPr>
        <w:tab/>
      </w:r>
      <w:r w:rsidR="009E657C" w:rsidRPr="005F135D">
        <w:rPr>
          <w:rFonts w:ascii="Arial" w:hAnsi="Arial" w:cs="Arial"/>
        </w:rPr>
        <w:t>=</w:t>
      </w:r>
      <w:r w:rsidR="00FD5A8F">
        <w:rPr>
          <w:rFonts w:ascii="Arial" w:hAnsi="Arial" w:cs="Arial"/>
        </w:rPr>
        <w:tab/>
      </w:r>
      <w:r w:rsidR="009E657C" w:rsidRPr="005F135D">
        <w:rPr>
          <w:rFonts w:ascii="Arial" w:hAnsi="Arial" w:cs="Arial"/>
        </w:rPr>
        <w:t>Net Gallons Delivered</w:t>
      </w:r>
    </w:p>
    <w:p w:rsidR="00A430EA" w:rsidRDefault="00A430EA" w:rsidP="007E52E7">
      <w:pPr>
        <w:widowControl w:val="0"/>
        <w:autoSpaceDE w:val="0"/>
        <w:autoSpaceDN w:val="0"/>
        <w:adjustRightInd w:val="0"/>
        <w:rPr>
          <w:rFonts w:ascii="Arial" w:hAnsi="Arial" w:cs="Arial"/>
        </w:rPr>
      </w:pPr>
    </w:p>
    <w:p w:rsidR="009E657C" w:rsidRDefault="005D779C" w:rsidP="007E52E7">
      <w:pPr>
        <w:widowControl w:val="0"/>
        <w:autoSpaceDE w:val="0"/>
        <w:autoSpaceDN w:val="0"/>
        <w:adjustRightInd w:val="0"/>
        <w:rPr>
          <w:rFonts w:ascii="Arial" w:hAnsi="Arial" w:cs="Arial"/>
        </w:rPr>
      </w:pPr>
      <w:r>
        <w:rPr>
          <w:rFonts w:ascii="Arial" w:hAnsi="Arial" w:cs="Arial"/>
        </w:rPr>
        <w:tab/>
      </w:r>
      <w:r w:rsidR="009E657C" w:rsidRPr="005F135D">
        <w:rPr>
          <w:rFonts w:ascii="Arial" w:hAnsi="Arial" w:cs="Arial"/>
        </w:rPr>
        <w:t>Formula:</w:t>
      </w:r>
    </w:p>
    <w:p w:rsidR="00605EAB" w:rsidRPr="005F135D" w:rsidRDefault="00605EAB" w:rsidP="007E52E7">
      <w:pPr>
        <w:widowControl w:val="0"/>
        <w:autoSpaceDE w:val="0"/>
        <w:autoSpaceDN w:val="0"/>
        <w:adjustRightInd w:val="0"/>
        <w:rPr>
          <w:rFonts w:ascii="Arial" w:hAnsi="Arial" w:cs="Arial"/>
        </w:rPr>
      </w:pPr>
    </w:p>
    <w:p w:rsidR="009E657C" w:rsidRDefault="005D779C" w:rsidP="007E52E7">
      <w:pPr>
        <w:widowControl w:val="0"/>
        <w:autoSpaceDE w:val="0"/>
        <w:autoSpaceDN w:val="0"/>
        <w:adjustRightInd w:val="0"/>
        <w:rPr>
          <w:rFonts w:ascii="Arial" w:hAnsi="Arial" w:cs="Arial"/>
        </w:rPr>
      </w:pPr>
      <w:r>
        <w:rPr>
          <w:rFonts w:ascii="Arial" w:hAnsi="Arial" w:cs="Arial"/>
        </w:rPr>
        <w:tab/>
      </w:r>
      <w:r>
        <w:rPr>
          <w:rFonts w:ascii="Arial" w:hAnsi="Arial" w:cs="Arial"/>
        </w:rPr>
        <w:tab/>
      </w:r>
      <w:r w:rsidR="009E657C" w:rsidRPr="005F135D">
        <w:rPr>
          <w:rFonts w:ascii="Arial" w:hAnsi="Arial" w:cs="Arial"/>
        </w:rPr>
        <w:t>NW divided by (K x SG) = GD</w:t>
      </w:r>
    </w:p>
    <w:p w:rsidR="00605EAB" w:rsidRPr="005F135D" w:rsidRDefault="00605EAB" w:rsidP="007E52E7">
      <w:pPr>
        <w:widowControl w:val="0"/>
        <w:autoSpaceDE w:val="0"/>
        <w:autoSpaceDN w:val="0"/>
        <w:adjustRightInd w:val="0"/>
        <w:rPr>
          <w:rFonts w:ascii="Arial" w:hAnsi="Arial" w:cs="Arial"/>
        </w:rPr>
      </w:pPr>
    </w:p>
    <w:p w:rsidR="009E657C" w:rsidRDefault="009E657C" w:rsidP="003E4D56">
      <w:pPr>
        <w:widowControl w:val="0"/>
        <w:autoSpaceDE w:val="0"/>
        <w:autoSpaceDN w:val="0"/>
        <w:adjustRightInd w:val="0"/>
        <w:rPr>
          <w:rFonts w:ascii="Arial" w:hAnsi="Arial" w:cs="Arial"/>
        </w:rPr>
      </w:pPr>
      <w:r w:rsidRPr="005F135D">
        <w:rPr>
          <w:rFonts w:ascii="Arial" w:hAnsi="Arial" w:cs="Arial"/>
        </w:rPr>
        <w:t xml:space="preserve">     </w:t>
      </w:r>
      <w:r w:rsidRPr="005F135D">
        <w:rPr>
          <w:rFonts w:ascii="Arial" w:hAnsi="Arial" w:cs="Arial"/>
        </w:rPr>
        <w:tab/>
        <w:t>*  The specific gravity of samples, taken by the County shal</w:t>
      </w:r>
      <w:r w:rsidR="005F135D">
        <w:rPr>
          <w:rFonts w:ascii="Arial" w:hAnsi="Arial" w:cs="Arial"/>
        </w:rPr>
        <w:t xml:space="preserve">l be averaged for the   </w:t>
      </w:r>
      <w:r w:rsidR="005F135D">
        <w:rPr>
          <w:rFonts w:ascii="Arial" w:hAnsi="Arial" w:cs="Arial"/>
        </w:rPr>
        <w:tab/>
        <w:t xml:space="preserve">   material </w:t>
      </w:r>
      <w:r w:rsidRPr="005F135D">
        <w:rPr>
          <w:rFonts w:ascii="Arial" w:hAnsi="Arial" w:cs="Arial"/>
        </w:rPr>
        <w:t>delivered within that pay cycle.</w:t>
      </w:r>
    </w:p>
    <w:p w:rsidR="00605EAB" w:rsidRDefault="00605EAB" w:rsidP="003E4D56">
      <w:pPr>
        <w:widowControl w:val="0"/>
        <w:autoSpaceDE w:val="0"/>
        <w:autoSpaceDN w:val="0"/>
        <w:adjustRightInd w:val="0"/>
        <w:rPr>
          <w:rFonts w:ascii="Arial" w:hAnsi="Arial" w:cs="Arial"/>
        </w:rPr>
      </w:pPr>
    </w:p>
    <w:p w:rsidR="00147C33" w:rsidRPr="005F135D" w:rsidRDefault="00147C33" w:rsidP="003E4D56">
      <w:pPr>
        <w:widowControl w:val="0"/>
        <w:autoSpaceDE w:val="0"/>
        <w:autoSpaceDN w:val="0"/>
        <w:adjustRightInd w:val="0"/>
        <w:rPr>
          <w:rFonts w:ascii="Arial" w:hAnsi="Arial" w:cs="Arial"/>
        </w:rPr>
      </w:pPr>
    </w:p>
    <w:p w:rsidR="009E657C" w:rsidRPr="005F135D" w:rsidRDefault="009E657C" w:rsidP="003E4D56">
      <w:pPr>
        <w:widowControl w:val="0"/>
        <w:autoSpaceDE w:val="0"/>
        <w:autoSpaceDN w:val="0"/>
        <w:adjustRightInd w:val="0"/>
        <w:rPr>
          <w:rFonts w:ascii="Arial" w:hAnsi="Arial" w:cs="Arial"/>
        </w:rPr>
      </w:pPr>
      <w:r w:rsidRPr="005F135D">
        <w:rPr>
          <w:rFonts w:ascii="Arial" w:hAnsi="Arial" w:cs="Arial"/>
          <w:u w:val="single"/>
        </w:rPr>
        <w:t>TERMINATION OF CONTRACT</w:t>
      </w:r>
      <w:r w:rsidRPr="005F135D">
        <w:rPr>
          <w:rFonts w:ascii="Arial" w:hAnsi="Arial" w:cs="Arial"/>
        </w:rPr>
        <w:t>:</w:t>
      </w:r>
    </w:p>
    <w:p w:rsidR="009E657C" w:rsidRPr="005F135D" w:rsidRDefault="009E657C" w:rsidP="003E4D56">
      <w:pPr>
        <w:widowControl w:val="0"/>
        <w:autoSpaceDE w:val="0"/>
        <w:autoSpaceDN w:val="0"/>
        <w:adjustRightInd w:val="0"/>
        <w:rPr>
          <w:rFonts w:ascii="Arial" w:hAnsi="Arial" w:cs="Arial"/>
        </w:rPr>
      </w:pPr>
    </w:p>
    <w:p w:rsidR="009E657C" w:rsidRPr="005F135D" w:rsidRDefault="009E657C" w:rsidP="003E4D56">
      <w:pPr>
        <w:widowControl w:val="0"/>
        <w:autoSpaceDE w:val="0"/>
        <w:autoSpaceDN w:val="0"/>
        <w:adjustRightInd w:val="0"/>
        <w:rPr>
          <w:rFonts w:ascii="Arial" w:hAnsi="Arial" w:cs="Arial"/>
        </w:rPr>
      </w:pPr>
      <w:r w:rsidRPr="005F135D">
        <w:rPr>
          <w:rFonts w:ascii="Arial" w:hAnsi="Arial" w:cs="Arial"/>
        </w:rPr>
        <w:t xml:space="preserve">     </w:t>
      </w:r>
      <w:r w:rsidRPr="005F135D">
        <w:rPr>
          <w:rFonts w:ascii="Arial" w:hAnsi="Arial" w:cs="Arial"/>
        </w:rPr>
        <w:tab/>
        <w:t>If the supplier should default in any of the terms of this contract, then the County may, at its option, terminate the contract upon giving the supplier twenty-four (24) hours written notice.  Upon the occurrence of such termination, the County shall then be entitled to purchase said Asphalt</w:t>
      </w:r>
      <w:r w:rsidR="005F135D">
        <w:rPr>
          <w:rFonts w:ascii="Arial" w:hAnsi="Arial" w:cs="Arial"/>
        </w:rPr>
        <w:t xml:space="preserve"> </w:t>
      </w:r>
      <w:r w:rsidRPr="005F135D">
        <w:rPr>
          <w:rFonts w:ascii="Arial" w:hAnsi="Arial" w:cs="Arial"/>
        </w:rPr>
        <w:t>Materials from the next lowest bidder and the supplier shall be liable to the County for any additional costs to the County in purchasing said Asphalt from the next lowest bidder above the contract price herein contained.  Sampling will be done randomly by the County.  As an alternate or in addition to terminating the contract, the County may invoke a 30% penalty for any materials that do not meet specifications.</w:t>
      </w:r>
    </w:p>
    <w:p w:rsidR="00B4750F" w:rsidRDefault="00B4750F" w:rsidP="003E4D56">
      <w:pPr>
        <w:widowControl w:val="0"/>
        <w:autoSpaceDE w:val="0"/>
        <w:autoSpaceDN w:val="0"/>
        <w:adjustRightInd w:val="0"/>
        <w:rPr>
          <w:rFonts w:ascii="Arial" w:hAnsi="Arial" w:cs="Arial"/>
        </w:rPr>
      </w:pPr>
    </w:p>
    <w:p w:rsidR="00B4750F" w:rsidRDefault="00B4750F" w:rsidP="003E4D56">
      <w:pPr>
        <w:widowControl w:val="0"/>
        <w:autoSpaceDE w:val="0"/>
        <w:autoSpaceDN w:val="0"/>
        <w:adjustRightInd w:val="0"/>
        <w:rPr>
          <w:rFonts w:ascii="Arial" w:hAnsi="Arial" w:cs="Arial"/>
        </w:rPr>
      </w:pPr>
    </w:p>
    <w:p w:rsidR="00B4750F" w:rsidRDefault="00B4750F" w:rsidP="003E4D56">
      <w:pPr>
        <w:widowControl w:val="0"/>
        <w:autoSpaceDE w:val="0"/>
        <w:autoSpaceDN w:val="0"/>
        <w:adjustRightInd w:val="0"/>
        <w:rPr>
          <w:rFonts w:ascii="Arial" w:hAnsi="Arial" w:cs="Arial"/>
        </w:rPr>
      </w:pPr>
    </w:p>
    <w:p w:rsidR="00B4750F" w:rsidRDefault="00B4750F" w:rsidP="003E4D56">
      <w:pPr>
        <w:widowControl w:val="0"/>
        <w:autoSpaceDE w:val="0"/>
        <w:autoSpaceDN w:val="0"/>
        <w:adjustRightInd w:val="0"/>
        <w:rPr>
          <w:rFonts w:ascii="Arial" w:hAnsi="Arial" w:cs="Arial"/>
        </w:rPr>
      </w:pPr>
    </w:p>
    <w:p w:rsidR="00B4750F" w:rsidRDefault="00B4750F" w:rsidP="003E4D56">
      <w:pPr>
        <w:widowControl w:val="0"/>
        <w:autoSpaceDE w:val="0"/>
        <w:autoSpaceDN w:val="0"/>
        <w:adjustRightInd w:val="0"/>
        <w:rPr>
          <w:rFonts w:ascii="Arial" w:hAnsi="Arial" w:cs="Arial"/>
        </w:rPr>
      </w:pPr>
    </w:p>
    <w:p w:rsidR="00B4750F" w:rsidRDefault="00B4750F" w:rsidP="003E4D56">
      <w:pPr>
        <w:widowControl w:val="0"/>
        <w:autoSpaceDE w:val="0"/>
        <w:autoSpaceDN w:val="0"/>
        <w:adjustRightInd w:val="0"/>
        <w:rPr>
          <w:rFonts w:ascii="Arial" w:hAnsi="Arial" w:cs="Arial"/>
        </w:rPr>
      </w:pPr>
    </w:p>
    <w:p w:rsidR="00C12D1E" w:rsidRDefault="00C12D1E" w:rsidP="003E4D56">
      <w:pPr>
        <w:widowControl w:val="0"/>
        <w:autoSpaceDE w:val="0"/>
        <w:autoSpaceDN w:val="0"/>
        <w:adjustRightInd w:val="0"/>
        <w:rPr>
          <w:rFonts w:ascii="Arial" w:hAnsi="Arial" w:cs="Arial"/>
        </w:rPr>
      </w:pPr>
    </w:p>
    <w:p w:rsidR="009E657C" w:rsidRPr="005D779C" w:rsidRDefault="009E657C" w:rsidP="005D779C">
      <w:pPr>
        <w:widowControl w:val="0"/>
        <w:autoSpaceDE w:val="0"/>
        <w:autoSpaceDN w:val="0"/>
        <w:adjustRightInd w:val="0"/>
        <w:jc w:val="center"/>
        <w:rPr>
          <w:rFonts w:ascii="Arial" w:hAnsi="Arial" w:cs="Arial"/>
          <w:b/>
        </w:rPr>
      </w:pPr>
      <w:r w:rsidRPr="005D779C">
        <w:rPr>
          <w:rFonts w:ascii="Arial" w:hAnsi="Arial" w:cs="Arial"/>
          <w:b/>
        </w:rPr>
        <w:t>BID SHEET</w:t>
      </w:r>
    </w:p>
    <w:p w:rsidR="009E657C" w:rsidRPr="005D779C" w:rsidRDefault="009E657C" w:rsidP="005D779C">
      <w:pPr>
        <w:widowControl w:val="0"/>
        <w:autoSpaceDE w:val="0"/>
        <w:autoSpaceDN w:val="0"/>
        <w:adjustRightInd w:val="0"/>
        <w:jc w:val="center"/>
        <w:rPr>
          <w:rFonts w:ascii="Arial" w:hAnsi="Arial" w:cs="Arial"/>
          <w:b/>
        </w:rPr>
      </w:pPr>
      <w:r w:rsidRPr="005D779C">
        <w:rPr>
          <w:rFonts w:ascii="Arial" w:hAnsi="Arial" w:cs="Arial"/>
          <w:b/>
        </w:rPr>
        <w:t>BITUMINOUS ASPHALT MATERIALS - EMULSIONS</w:t>
      </w:r>
    </w:p>
    <w:p w:rsidR="009E657C" w:rsidRPr="005F135D" w:rsidRDefault="009E657C" w:rsidP="005D779C">
      <w:pPr>
        <w:widowControl w:val="0"/>
        <w:autoSpaceDE w:val="0"/>
        <w:autoSpaceDN w:val="0"/>
        <w:adjustRightInd w:val="0"/>
        <w:jc w:val="center"/>
        <w:rPr>
          <w:rFonts w:ascii="Arial" w:hAnsi="Arial" w:cs="Arial"/>
        </w:rPr>
      </w:pPr>
      <w:r w:rsidRPr="005F135D">
        <w:rPr>
          <w:rFonts w:ascii="Arial" w:hAnsi="Arial" w:cs="Arial"/>
        </w:rPr>
        <w:t>Tuscarawas County Road and Bridge Department</w:t>
      </w:r>
    </w:p>
    <w:p w:rsidR="009E657C" w:rsidRPr="005F135D" w:rsidRDefault="009F1335" w:rsidP="005D779C">
      <w:pPr>
        <w:widowControl w:val="0"/>
        <w:autoSpaceDE w:val="0"/>
        <w:autoSpaceDN w:val="0"/>
        <w:adjustRightInd w:val="0"/>
        <w:jc w:val="center"/>
        <w:rPr>
          <w:rFonts w:ascii="Arial" w:hAnsi="Arial" w:cs="Arial"/>
        </w:rPr>
      </w:pPr>
      <w:r w:rsidRPr="005F135D">
        <w:rPr>
          <w:rFonts w:ascii="Arial" w:hAnsi="Arial" w:cs="Arial"/>
        </w:rPr>
        <w:t xml:space="preserve">April </w:t>
      </w:r>
      <w:r w:rsidR="009E657C" w:rsidRPr="005F135D">
        <w:rPr>
          <w:rFonts w:ascii="Arial" w:hAnsi="Arial" w:cs="Arial"/>
        </w:rPr>
        <w:t xml:space="preserve">1, </w:t>
      </w:r>
      <w:r w:rsidR="006E2D94">
        <w:rPr>
          <w:rFonts w:ascii="Arial" w:hAnsi="Arial" w:cs="Arial"/>
        </w:rPr>
        <w:t>20</w:t>
      </w:r>
      <w:r w:rsidR="00A01791">
        <w:rPr>
          <w:rFonts w:ascii="Arial" w:hAnsi="Arial" w:cs="Arial"/>
        </w:rPr>
        <w:t>22</w:t>
      </w:r>
      <w:r w:rsidR="009E657C" w:rsidRPr="005F135D">
        <w:rPr>
          <w:rFonts w:ascii="Arial" w:hAnsi="Arial" w:cs="Arial"/>
        </w:rPr>
        <w:t xml:space="preserve"> to </w:t>
      </w:r>
      <w:r w:rsidRPr="005F135D">
        <w:rPr>
          <w:rFonts w:ascii="Arial" w:hAnsi="Arial" w:cs="Arial"/>
        </w:rPr>
        <w:t>Ma</w:t>
      </w:r>
      <w:r>
        <w:rPr>
          <w:rFonts w:ascii="Arial" w:hAnsi="Arial" w:cs="Arial"/>
        </w:rPr>
        <w:t>rch</w:t>
      </w:r>
      <w:r w:rsidRPr="005F135D">
        <w:rPr>
          <w:rFonts w:ascii="Arial" w:hAnsi="Arial" w:cs="Arial"/>
        </w:rPr>
        <w:t xml:space="preserve"> </w:t>
      </w:r>
      <w:r w:rsidR="009E657C" w:rsidRPr="005F135D">
        <w:rPr>
          <w:rFonts w:ascii="Arial" w:hAnsi="Arial" w:cs="Arial"/>
        </w:rPr>
        <w:t>3</w:t>
      </w:r>
      <w:r>
        <w:rPr>
          <w:rFonts w:ascii="Arial" w:hAnsi="Arial" w:cs="Arial"/>
        </w:rPr>
        <w:t>1</w:t>
      </w:r>
      <w:r w:rsidR="009E657C" w:rsidRPr="005F135D">
        <w:rPr>
          <w:rFonts w:ascii="Arial" w:hAnsi="Arial" w:cs="Arial"/>
        </w:rPr>
        <w:t xml:space="preserve">, </w:t>
      </w:r>
      <w:r w:rsidR="006E2D94">
        <w:rPr>
          <w:rFonts w:ascii="Arial" w:hAnsi="Arial" w:cs="Arial"/>
        </w:rPr>
        <w:t>202</w:t>
      </w:r>
      <w:r w:rsidR="00A01791">
        <w:rPr>
          <w:rFonts w:ascii="Arial" w:hAnsi="Arial" w:cs="Arial"/>
        </w:rPr>
        <w:t>3</w:t>
      </w:r>
    </w:p>
    <w:p w:rsidR="009E657C" w:rsidRPr="005F135D" w:rsidRDefault="009E657C" w:rsidP="003E4D56">
      <w:pPr>
        <w:widowControl w:val="0"/>
        <w:autoSpaceDE w:val="0"/>
        <w:autoSpaceDN w:val="0"/>
        <w:adjustRightInd w:val="0"/>
        <w:rPr>
          <w:rFonts w:ascii="Arial" w:hAnsi="Arial" w:cs="Arial"/>
        </w:rPr>
      </w:pPr>
    </w:p>
    <w:p w:rsidR="009E657C" w:rsidRPr="005F135D" w:rsidRDefault="009E657C" w:rsidP="003E4D56">
      <w:pPr>
        <w:widowControl w:val="0"/>
        <w:autoSpaceDE w:val="0"/>
        <w:autoSpaceDN w:val="0"/>
        <w:adjustRightInd w:val="0"/>
        <w:rPr>
          <w:rFonts w:ascii="Arial" w:hAnsi="Arial" w:cs="Arial"/>
        </w:rPr>
      </w:pPr>
      <w:r w:rsidRPr="005F135D">
        <w:rPr>
          <w:rFonts w:ascii="Arial" w:hAnsi="Arial" w:cs="Arial"/>
        </w:rPr>
        <w:t xml:space="preserve">     </w:t>
      </w:r>
      <w:r w:rsidRPr="005F135D">
        <w:rPr>
          <w:rFonts w:ascii="Arial" w:hAnsi="Arial" w:cs="Arial"/>
        </w:rPr>
        <w:tab/>
        <w:t>The undersigned, having full knowledge of these specifications and conditions hereby agree to furnish the material being bid to Tuscarawas County and accept the Unit Prices specified below as full compensation for the material furnished.  The plant location must be stated as indicated below.</w:t>
      </w:r>
    </w:p>
    <w:p w:rsidR="009E657C" w:rsidRDefault="009E657C" w:rsidP="003E4D56">
      <w:pPr>
        <w:widowControl w:val="0"/>
        <w:autoSpaceDE w:val="0"/>
        <w:autoSpaceDN w:val="0"/>
        <w:adjustRightInd w:val="0"/>
        <w:rPr>
          <w:rFonts w:ascii="Arial" w:hAnsi="Arial" w:cs="Arial"/>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90"/>
        <w:gridCol w:w="2499"/>
        <w:gridCol w:w="2499"/>
      </w:tblGrid>
      <w:tr w:rsidR="005F135D" w:rsidRPr="002B3F21" w:rsidTr="003E4D56">
        <w:trPr>
          <w:trHeight w:val="322"/>
          <w:jc w:val="center"/>
        </w:trPr>
        <w:tc>
          <w:tcPr>
            <w:tcW w:w="1908" w:type="dxa"/>
            <w:tcBorders>
              <w:bottom w:val="nil"/>
            </w:tcBorders>
            <w:shd w:val="clear" w:color="auto" w:fill="auto"/>
            <w:vAlign w:val="center"/>
          </w:tcPr>
          <w:p w:rsidR="005F135D" w:rsidRPr="002B3F21" w:rsidRDefault="005F135D" w:rsidP="003E4D56">
            <w:pPr>
              <w:widowControl w:val="0"/>
              <w:autoSpaceDE w:val="0"/>
              <w:autoSpaceDN w:val="0"/>
              <w:adjustRightInd w:val="0"/>
              <w:rPr>
                <w:rFonts w:ascii="Arial" w:hAnsi="Arial" w:cs="Arial"/>
                <w:b/>
              </w:rPr>
            </w:pPr>
            <w:r w:rsidRPr="002B3F21">
              <w:rPr>
                <w:rFonts w:ascii="Arial" w:hAnsi="Arial" w:cs="Arial"/>
                <w:b/>
              </w:rPr>
              <w:t>Material</w:t>
            </w:r>
          </w:p>
        </w:tc>
        <w:tc>
          <w:tcPr>
            <w:tcW w:w="3090" w:type="dxa"/>
            <w:tcBorders>
              <w:bottom w:val="nil"/>
            </w:tcBorders>
            <w:shd w:val="clear" w:color="auto" w:fill="auto"/>
            <w:vAlign w:val="center"/>
          </w:tcPr>
          <w:p w:rsidR="005F135D" w:rsidRPr="002B3F21" w:rsidRDefault="005F135D" w:rsidP="003E4D56">
            <w:pPr>
              <w:widowControl w:val="0"/>
              <w:autoSpaceDE w:val="0"/>
              <w:autoSpaceDN w:val="0"/>
              <w:adjustRightInd w:val="0"/>
              <w:rPr>
                <w:rFonts w:ascii="Arial" w:hAnsi="Arial" w:cs="Arial"/>
                <w:b/>
              </w:rPr>
            </w:pPr>
            <w:r w:rsidRPr="002B3F21">
              <w:rPr>
                <w:rFonts w:ascii="Arial" w:hAnsi="Arial" w:cs="Arial"/>
                <w:b/>
              </w:rPr>
              <w:t>Plant Location</w:t>
            </w:r>
          </w:p>
        </w:tc>
        <w:tc>
          <w:tcPr>
            <w:tcW w:w="2499" w:type="dxa"/>
            <w:tcBorders>
              <w:bottom w:val="nil"/>
              <w:right w:val="nil"/>
            </w:tcBorders>
            <w:shd w:val="clear" w:color="auto" w:fill="auto"/>
            <w:vAlign w:val="center"/>
          </w:tcPr>
          <w:p w:rsidR="005F135D" w:rsidRPr="002B3F21" w:rsidRDefault="005F135D" w:rsidP="003E4D56">
            <w:pPr>
              <w:widowControl w:val="0"/>
              <w:autoSpaceDE w:val="0"/>
              <w:autoSpaceDN w:val="0"/>
              <w:adjustRightInd w:val="0"/>
              <w:rPr>
                <w:rFonts w:ascii="Arial" w:hAnsi="Arial" w:cs="Arial"/>
                <w:b/>
              </w:rPr>
            </w:pPr>
            <w:r w:rsidRPr="002B3F21">
              <w:rPr>
                <w:rFonts w:ascii="Arial" w:hAnsi="Arial" w:cs="Arial"/>
                <w:b/>
              </w:rPr>
              <w:t>Itemized</w:t>
            </w:r>
          </w:p>
        </w:tc>
        <w:tc>
          <w:tcPr>
            <w:tcW w:w="2499" w:type="dxa"/>
            <w:tcBorders>
              <w:left w:val="nil"/>
              <w:bottom w:val="nil"/>
            </w:tcBorders>
            <w:shd w:val="clear" w:color="auto" w:fill="auto"/>
            <w:vAlign w:val="center"/>
          </w:tcPr>
          <w:p w:rsidR="005F135D" w:rsidRPr="002B3F21" w:rsidRDefault="005F135D" w:rsidP="003E4D56">
            <w:pPr>
              <w:widowControl w:val="0"/>
              <w:autoSpaceDE w:val="0"/>
              <w:autoSpaceDN w:val="0"/>
              <w:adjustRightInd w:val="0"/>
              <w:rPr>
                <w:rFonts w:ascii="Arial" w:hAnsi="Arial" w:cs="Arial"/>
                <w:b/>
              </w:rPr>
            </w:pPr>
            <w:r w:rsidRPr="002B3F21">
              <w:rPr>
                <w:rFonts w:ascii="Arial" w:hAnsi="Arial" w:cs="Arial"/>
                <w:b/>
              </w:rPr>
              <w:t>Unit Price</w:t>
            </w:r>
          </w:p>
        </w:tc>
      </w:tr>
      <w:tr w:rsidR="005F135D" w:rsidRPr="002B3F21" w:rsidTr="003E4D56">
        <w:trPr>
          <w:trHeight w:val="565"/>
          <w:jc w:val="center"/>
        </w:trPr>
        <w:tc>
          <w:tcPr>
            <w:tcW w:w="1908" w:type="dxa"/>
            <w:tcBorders>
              <w:top w:val="nil"/>
            </w:tcBorders>
            <w:shd w:val="clear" w:color="auto" w:fill="auto"/>
            <w:vAlign w:val="center"/>
          </w:tcPr>
          <w:p w:rsidR="005F135D" w:rsidRPr="002B3F21" w:rsidRDefault="005F135D" w:rsidP="003E4D56">
            <w:pPr>
              <w:widowControl w:val="0"/>
              <w:autoSpaceDE w:val="0"/>
              <w:autoSpaceDN w:val="0"/>
              <w:adjustRightInd w:val="0"/>
              <w:rPr>
                <w:rFonts w:ascii="Arial" w:hAnsi="Arial" w:cs="Arial"/>
              </w:rPr>
            </w:pPr>
          </w:p>
        </w:tc>
        <w:tc>
          <w:tcPr>
            <w:tcW w:w="3090" w:type="dxa"/>
            <w:tcBorders>
              <w:top w:val="nil"/>
            </w:tcBorders>
            <w:shd w:val="clear" w:color="auto" w:fill="auto"/>
            <w:vAlign w:val="center"/>
          </w:tcPr>
          <w:p w:rsidR="005F135D" w:rsidRPr="002B3F21" w:rsidRDefault="005F135D" w:rsidP="003E4D56">
            <w:pPr>
              <w:widowControl w:val="0"/>
              <w:autoSpaceDE w:val="0"/>
              <w:autoSpaceDN w:val="0"/>
              <w:adjustRightInd w:val="0"/>
              <w:rPr>
                <w:rFonts w:ascii="Arial" w:hAnsi="Arial" w:cs="Arial"/>
                <w:b/>
              </w:rPr>
            </w:pPr>
          </w:p>
        </w:tc>
        <w:tc>
          <w:tcPr>
            <w:tcW w:w="2499" w:type="dxa"/>
            <w:tcBorders>
              <w:top w:val="nil"/>
            </w:tcBorders>
            <w:shd w:val="clear" w:color="auto" w:fill="auto"/>
            <w:vAlign w:val="center"/>
          </w:tcPr>
          <w:p w:rsidR="005F135D" w:rsidRPr="002B3F21" w:rsidRDefault="005F135D" w:rsidP="003E4D56">
            <w:pPr>
              <w:widowControl w:val="0"/>
              <w:autoSpaceDE w:val="0"/>
              <w:autoSpaceDN w:val="0"/>
              <w:adjustRightInd w:val="0"/>
              <w:rPr>
                <w:rFonts w:ascii="Arial" w:hAnsi="Arial" w:cs="Arial"/>
              </w:rPr>
            </w:pPr>
            <w:r w:rsidRPr="002B3F21">
              <w:rPr>
                <w:rFonts w:ascii="Arial" w:hAnsi="Arial" w:cs="Arial"/>
              </w:rPr>
              <w:t>Price per gallon</w:t>
            </w:r>
          </w:p>
          <w:p w:rsidR="005F135D" w:rsidRPr="002B3F21" w:rsidRDefault="005F135D" w:rsidP="003E4D56">
            <w:pPr>
              <w:widowControl w:val="0"/>
              <w:autoSpaceDE w:val="0"/>
              <w:autoSpaceDN w:val="0"/>
              <w:adjustRightInd w:val="0"/>
              <w:rPr>
                <w:rFonts w:ascii="Arial" w:hAnsi="Arial" w:cs="Arial"/>
              </w:rPr>
            </w:pPr>
            <w:r w:rsidRPr="002B3F21">
              <w:rPr>
                <w:rFonts w:ascii="Arial" w:hAnsi="Arial" w:cs="Arial"/>
              </w:rPr>
              <w:t>FOB Plant</w:t>
            </w:r>
          </w:p>
        </w:tc>
        <w:tc>
          <w:tcPr>
            <w:tcW w:w="2499" w:type="dxa"/>
            <w:tcBorders>
              <w:top w:val="nil"/>
            </w:tcBorders>
            <w:shd w:val="clear" w:color="auto" w:fill="auto"/>
            <w:vAlign w:val="center"/>
          </w:tcPr>
          <w:p w:rsidR="005F135D" w:rsidRPr="002B3F21" w:rsidRDefault="005F135D" w:rsidP="003E4D56">
            <w:pPr>
              <w:widowControl w:val="0"/>
              <w:autoSpaceDE w:val="0"/>
              <w:autoSpaceDN w:val="0"/>
              <w:adjustRightInd w:val="0"/>
              <w:rPr>
                <w:rFonts w:ascii="Arial" w:hAnsi="Arial" w:cs="Arial"/>
              </w:rPr>
            </w:pPr>
            <w:r w:rsidRPr="002B3F21">
              <w:rPr>
                <w:rFonts w:ascii="Arial" w:hAnsi="Arial" w:cs="Arial"/>
              </w:rPr>
              <w:t>Price per gallon</w:t>
            </w:r>
          </w:p>
          <w:p w:rsidR="005F135D" w:rsidRPr="002B3F21" w:rsidRDefault="005F135D" w:rsidP="003E4D56">
            <w:pPr>
              <w:widowControl w:val="0"/>
              <w:autoSpaceDE w:val="0"/>
              <w:autoSpaceDN w:val="0"/>
              <w:adjustRightInd w:val="0"/>
              <w:rPr>
                <w:rFonts w:ascii="Arial" w:hAnsi="Arial" w:cs="Arial"/>
              </w:rPr>
            </w:pPr>
            <w:r w:rsidRPr="002B3F21">
              <w:rPr>
                <w:rFonts w:ascii="Arial" w:hAnsi="Arial" w:cs="Arial"/>
              </w:rPr>
              <w:t xml:space="preserve">FOB </w:t>
            </w:r>
            <w:proofErr w:type="spellStart"/>
            <w:r w:rsidRPr="002B3F21">
              <w:rPr>
                <w:rFonts w:ascii="Arial" w:hAnsi="Arial" w:cs="Arial"/>
              </w:rPr>
              <w:t>Tusc</w:t>
            </w:r>
            <w:proofErr w:type="spellEnd"/>
            <w:r w:rsidR="000A19FF" w:rsidRPr="002B3F21">
              <w:rPr>
                <w:rFonts w:ascii="Arial" w:hAnsi="Arial" w:cs="Arial"/>
              </w:rPr>
              <w:t>. Co.</w:t>
            </w:r>
          </w:p>
        </w:tc>
      </w:tr>
      <w:tr w:rsidR="005F135D" w:rsidRPr="002B3F21" w:rsidTr="003E4D56">
        <w:trPr>
          <w:trHeight w:val="565"/>
          <w:jc w:val="center"/>
        </w:trPr>
        <w:tc>
          <w:tcPr>
            <w:tcW w:w="1908" w:type="dxa"/>
            <w:shd w:val="clear" w:color="auto" w:fill="auto"/>
            <w:vAlign w:val="center"/>
          </w:tcPr>
          <w:p w:rsidR="005F135D" w:rsidRPr="002B3F21" w:rsidRDefault="000A19FF" w:rsidP="003E4D56">
            <w:pPr>
              <w:widowControl w:val="0"/>
              <w:autoSpaceDE w:val="0"/>
              <w:autoSpaceDN w:val="0"/>
              <w:adjustRightInd w:val="0"/>
              <w:rPr>
                <w:rFonts w:ascii="Arial" w:hAnsi="Arial" w:cs="Arial"/>
              </w:rPr>
            </w:pPr>
            <w:r w:rsidRPr="002B3F21">
              <w:rPr>
                <w:rFonts w:ascii="Arial" w:hAnsi="Arial" w:cs="Arial"/>
              </w:rPr>
              <w:t>CRS-2</w:t>
            </w:r>
          </w:p>
        </w:tc>
        <w:tc>
          <w:tcPr>
            <w:tcW w:w="3090" w:type="dxa"/>
            <w:shd w:val="clear" w:color="auto" w:fill="auto"/>
            <w:vAlign w:val="center"/>
          </w:tcPr>
          <w:p w:rsidR="005F135D" w:rsidRPr="002B3F21" w:rsidRDefault="005F135D" w:rsidP="003E4D56">
            <w:pPr>
              <w:widowControl w:val="0"/>
              <w:autoSpaceDE w:val="0"/>
              <w:autoSpaceDN w:val="0"/>
              <w:adjustRightInd w:val="0"/>
              <w:rPr>
                <w:rFonts w:ascii="Arial" w:hAnsi="Arial" w:cs="Arial"/>
              </w:rPr>
            </w:pPr>
          </w:p>
        </w:tc>
        <w:tc>
          <w:tcPr>
            <w:tcW w:w="2499" w:type="dxa"/>
            <w:shd w:val="clear" w:color="auto" w:fill="auto"/>
            <w:vAlign w:val="center"/>
          </w:tcPr>
          <w:p w:rsidR="005F135D" w:rsidRPr="002B3F21" w:rsidRDefault="005F135D" w:rsidP="003E4D56">
            <w:pPr>
              <w:widowControl w:val="0"/>
              <w:autoSpaceDE w:val="0"/>
              <w:autoSpaceDN w:val="0"/>
              <w:adjustRightInd w:val="0"/>
              <w:rPr>
                <w:rFonts w:ascii="Arial" w:hAnsi="Arial" w:cs="Arial"/>
              </w:rPr>
            </w:pPr>
          </w:p>
        </w:tc>
        <w:tc>
          <w:tcPr>
            <w:tcW w:w="2499" w:type="dxa"/>
            <w:shd w:val="clear" w:color="auto" w:fill="auto"/>
            <w:vAlign w:val="center"/>
          </w:tcPr>
          <w:p w:rsidR="005F135D" w:rsidRPr="002B3F21" w:rsidRDefault="005F135D" w:rsidP="003E4D56">
            <w:pPr>
              <w:widowControl w:val="0"/>
              <w:autoSpaceDE w:val="0"/>
              <w:autoSpaceDN w:val="0"/>
              <w:adjustRightInd w:val="0"/>
              <w:rPr>
                <w:rFonts w:ascii="Arial" w:hAnsi="Arial" w:cs="Arial"/>
              </w:rPr>
            </w:pPr>
          </w:p>
        </w:tc>
      </w:tr>
      <w:tr w:rsidR="005F135D" w:rsidRPr="002B3F21" w:rsidTr="003E4D56">
        <w:trPr>
          <w:trHeight w:val="612"/>
          <w:jc w:val="center"/>
        </w:trPr>
        <w:tc>
          <w:tcPr>
            <w:tcW w:w="1908" w:type="dxa"/>
            <w:shd w:val="clear" w:color="auto" w:fill="auto"/>
            <w:vAlign w:val="center"/>
          </w:tcPr>
          <w:p w:rsidR="005F135D" w:rsidRPr="002B3F21" w:rsidRDefault="000A19FF" w:rsidP="003E4D56">
            <w:pPr>
              <w:widowControl w:val="0"/>
              <w:autoSpaceDE w:val="0"/>
              <w:autoSpaceDN w:val="0"/>
              <w:adjustRightInd w:val="0"/>
              <w:rPr>
                <w:rFonts w:ascii="Arial" w:hAnsi="Arial" w:cs="Arial"/>
              </w:rPr>
            </w:pPr>
            <w:r w:rsidRPr="002B3F21">
              <w:rPr>
                <w:rFonts w:ascii="Arial" w:hAnsi="Arial" w:cs="Arial"/>
              </w:rPr>
              <w:t>HFRS-2</w:t>
            </w:r>
          </w:p>
        </w:tc>
        <w:tc>
          <w:tcPr>
            <w:tcW w:w="3090" w:type="dxa"/>
            <w:shd w:val="clear" w:color="auto" w:fill="auto"/>
            <w:vAlign w:val="center"/>
          </w:tcPr>
          <w:p w:rsidR="005F135D" w:rsidRPr="002B3F21" w:rsidRDefault="005F135D" w:rsidP="003E4D56">
            <w:pPr>
              <w:widowControl w:val="0"/>
              <w:autoSpaceDE w:val="0"/>
              <w:autoSpaceDN w:val="0"/>
              <w:adjustRightInd w:val="0"/>
              <w:rPr>
                <w:rFonts w:ascii="Arial" w:hAnsi="Arial" w:cs="Arial"/>
              </w:rPr>
            </w:pPr>
          </w:p>
        </w:tc>
        <w:tc>
          <w:tcPr>
            <w:tcW w:w="2499" w:type="dxa"/>
            <w:shd w:val="clear" w:color="auto" w:fill="auto"/>
            <w:vAlign w:val="center"/>
          </w:tcPr>
          <w:p w:rsidR="005F135D" w:rsidRPr="002B3F21" w:rsidRDefault="005F135D" w:rsidP="003E4D56">
            <w:pPr>
              <w:widowControl w:val="0"/>
              <w:autoSpaceDE w:val="0"/>
              <w:autoSpaceDN w:val="0"/>
              <w:adjustRightInd w:val="0"/>
              <w:rPr>
                <w:rFonts w:ascii="Arial" w:hAnsi="Arial" w:cs="Arial"/>
              </w:rPr>
            </w:pPr>
          </w:p>
        </w:tc>
        <w:tc>
          <w:tcPr>
            <w:tcW w:w="2499" w:type="dxa"/>
            <w:shd w:val="clear" w:color="auto" w:fill="auto"/>
            <w:vAlign w:val="center"/>
          </w:tcPr>
          <w:p w:rsidR="005F135D" w:rsidRPr="002B3F21" w:rsidRDefault="005F135D" w:rsidP="003E4D56">
            <w:pPr>
              <w:widowControl w:val="0"/>
              <w:autoSpaceDE w:val="0"/>
              <w:autoSpaceDN w:val="0"/>
              <w:adjustRightInd w:val="0"/>
              <w:rPr>
                <w:rFonts w:ascii="Arial" w:hAnsi="Arial" w:cs="Arial"/>
              </w:rPr>
            </w:pPr>
          </w:p>
        </w:tc>
      </w:tr>
      <w:tr w:rsidR="000A19FF" w:rsidRPr="002B3F21" w:rsidTr="003E4D56">
        <w:trPr>
          <w:trHeight w:val="565"/>
          <w:jc w:val="center"/>
        </w:trPr>
        <w:tc>
          <w:tcPr>
            <w:tcW w:w="1908" w:type="dxa"/>
            <w:shd w:val="clear" w:color="auto" w:fill="auto"/>
            <w:vAlign w:val="center"/>
          </w:tcPr>
          <w:p w:rsidR="000A19FF" w:rsidRPr="002B3F21" w:rsidRDefault="000A19FF" w:rsidP="003E4D56">
            <w:pPr>
              <w:widowControl w:val="0"/>
              <w:autoSpaceDE w:val="0"/>
              <w:autoSpaceDN w:val="0"/>
              <w:adjustRightInd w:val="0"/>
              <w:rPr>
                <w:rFonts w:ascii="Arial" w:hAnsi="Arial" w:cs="Arial"/>
              </w:rPr>
            </w:pPr>
            <w:r w:rsidRPr="002B3F21">
              <w:rPr>
                <w:rFonts w:ascii="Arial" w:hAnsi="Arial" w:cs="Arial"/>
              </w:rPr>
              <w:t>HFRS-2</w:t>
            </w:r>
            <w:r w:rsidR="00492127" w:rsidRPr="002B3F21">
              <w:rPr>
                <w:rFonts w:ascii="Arial" w:hAnsi="Arial" w:cs="Arial"/>
              </w:rPr>
              <w:t>P</w:t>
            </w:r>
          </w:p>
        </w:tc>
        <w:tc>
          <w:tcPr>
            <w:tcW w:w="3090" w:type="dxa"/>
            <w:shd w:val="clear" w:color="auto" w:fill="auto"/>
            <w:vAlign w:val="center"/>
          </w:tcPr>
          <w:p w:rsidR="000A19FF" w:rsidRPr="002B3F21" w:rsidRDefault="000A19FF" w:rsidP="003E4D56">
            <w:pPr>
              <w:widowControl w:val="0"/>
              <w:autoSpaceDE w:val="0"/>
              <w:autoSpaceDN w:val="0"/>
              <w:adjustRightInd w:val="0"/>
              <w:rPr>
                <w:rFonts w:ascii="Arial" w:hAnsi="Arial" w:cs="Arial"/>
              </w:rPr>
            </w:pPr>
          </w:p>
        </w:tc>
        <w:tc>
          <w:tcPr>
            <w:tcW w:w="2499" w:type="dxa"/>
            <w:shd w:val="clear" w:color="auto" w:fill="auto"/>
            <w:vAlign w:val="center"/>
          </w:tcPr>
          <w:p w:rsidR="000A19FF" w:rsidRPr="002B3F21" w:rsidRDefault="000A19FF" w:rsidP="003E4D56">
            <w:pPr>
              <w:widowControl w:val="0"/>
              <w:autoSpaceDE w:val="0"/>
              <w:autoSpaceDN w:val="0"/>
              <w:adjustRightInd w:val="0"/>
              <w:rPr>
                <w:rFonts w:ascii="Arial" w:hAnsi="Arial" w:cs="Arial"/>
              </w:rPr>
            </w:pPr>
          </w:p>
        </w:tc>
        <w:tc>
          <w:tcPr>
            <w:tcW w:w="2499" w:type="dxa"/>
            <w:shd w:val="clear" w:color="auto" w:fill="auto"/>
            <w:vAlign w:val="center"/>
          </w:tcPr>
          <w:p w:rsidR="000A19FF" w:rsidRPr="002B3F21" w:rsidRDefault="000A19FF" w:rsidP="003E4D56">
            <w:pPr>
              <w:widowControl w:val="0"/>
              <w:autoSpaceDE w:val="0"/>
              <w:autoSpaceDN w:val="0"/>
              <w:adjustRightInd w:val="0"/>
              <w:rPr>
                <w:rFonts w:ascii="Arial" w:hAnsi="Arial" w:cs="Arial"/>
              </w:rPr>
            </w:pPr>
          </w:p>
        </w:tc>
      </w:tr>
      <w:tr w:rsidR="00FF43F9" w:rsidRPr="002B3F21" w:rsidTr="003E4D56">
        <w:trPr>
          <w:trHeight w:val="565"/>
          <w:jc w:val="center"/>
        </w:trPr>
        <w:tc>
          <w:tcPr>
            <w:tcW w:w="1908" w:type="dxa"/>
            <w:shd w:val="clear" w:color="auto" w:fill="auto"/>
            <w:vAlign w:val="center"/>
          </w:tcPr>
          <w:p w:rsidR="00FF43F9" w:rsidRPr="002B3F21" w:rsidRDefault="00FF43F9" w:rsidP="003E4D56">
            <w:pPr>
              <w:widowControl w:val="0"/>
              <w:autoSpaceDE w:val="0"/>
              <w:autoSpaceDN w:val="0"/>
              <w:adjustRightInd w:val="0"/>
              <w:rPr>
                <w:rFonts w:ascii="Arial" w:hAnsi="Arial" w:cs="Arial"/>
              </w:rPr>
            </w:pPr>
            <w:r>
              <w:rPr>
                <w:rFonts w:ascii="Arial" w:hAnsi="Arial" w:cs="Arial"/>
              </w:rPr>
              <w:t>Permacoat 250</w:t>
            </w:r>
          </w:p>
        </w:tc>
        <w:tc>
          <w:tcPr>
            <w:tcW w:w="3090" w:type="dxa"/>
            <w:shd w:val="clear" w:color="auto" w:fill="auto"/>
            <w:vAlign w:val="center"/>
          </w:tcPr>
          <w:p w:rsidR="00FF43F9" w:rsidRPr="002B3F21" w:rsidRDefault="00FF43F9" w:rsidP="003E4D56">
            <w:pPr>
              <w:widowControl w:val="0"/>
              <w:autoSpaceDE w:val="0"/>
              <w:autoSpaceDN w:val="0"/>
              <w:adjustRightInd w:val="0"/>
              <w:rPr>
                <w:rFonts w:ascii="Arial" w:hAnsi="Arial" w:cs="Arial"/>
              </w:rPr>
            </w:pPr>
          </w:p>
        </w:tc>
        <w:tc>
          <w:tcPr>
            <w:tcW w:w="2499" w:type="dxa"/>
            <w:shd w:val="clear" w:color="auto" w:fill="auto"/>
            <w:vAlign w:val="center"/>
          </w:tcPr>
          <w:p w:rsidR="00FF43F9" w:rsidRPr="002B3F21" w:rsidRDefault="00FF43F9" w:rsidP="003E4D56">
            <w:pPr>
              <w:widowControl w:val="0"/>
              <w:autoSpaceDE w:val="0"/>
              <w:autoSpaceDN w:val="0"/>
              <w:adjustRightInd w:val="0"/>
              <w:rPr>
                <w:rFonts w:ascii="Arial" w:hAnsi="Arial" w:cs="Arial"/>
              </w:rPr>
            </w:pPr>
          </w:p>
        </w:tc>
        <w:tc>
          <w:tcPr>
            <w:tcW w:w="2499" w:type="dxa"/>
            <w:shd w:val="clear" w:color="auto" w:fill="auto"/>
            <w:vAlign w:val="center"/>
          </w:tcPr>
          <w:p w:rsidR="00FF43F9" w:rsidRPr="002B3F21" w:rsidRDefault="00FF43F9" w:rsidP="003E4D56">
            <w:pPr>
              <w:widowControl w:val="0"/>
              <w:autoSpaceDE w:val="0"/>
              <w:autoSpaceDN w:val="0"/>
              <w:adjustRightInd w:val="0"/>
              <w:rPr>
                <w:rFonts w:ascii="Arial" w:hAnsi="Arial" w:cs="Arial"/>
              </w:rPr>
            </w:pPr>
          </w:p>
        </w:tc>
      </w:tr>
    </w:tbl>
    <w:p w:rsidR="00CE154E" w:rsidRDefault="00CE154E" w:rsidP="003E4D56">
      <w:pPr>
        <w:widowControl w:val="0"/>
        <w:autoSpaceDE w:val="0"/>
        <w:autoSpaceDN w:val="0"/>
        <w:adjustRightInd w:val="0"/>
        <w:rPr>
          <w:rFonts w:ascii="Arial" w:hAnsi="Arial" w:cs="Arial"/>
        </w:rPr>
      </w:pPr>
    </w:p>
    <w:p w:rsidR="00CE154E" w:rsidRPr="005F135D" w:rsidRDefault="00CE154E" w:rsidP="003E4D56">
      <w:pPr>
        <w:widowControl w:val="0"/>
        <w:autoSpaceDE w:val="0"/>
        <w:autoSpaceDN w:val="0"/>
        <w:adjustRightInd w:val="0"/>
        <w:rPr>
          <w:rFonts w:ascii="Arial" w:hAnsi="Arial" w:cs="Arial"/>
        </w:rPr>
      </w:pPr>
      <w:r w:rsidRPr="005F135D">
        <w:rPr>
          <w:rFonts w:ascii="Arial" w:hAnsi="Arial" w:cs="Arial"/>
        </w:rPr>
        <w:t>Estimated Quantities:</w:t>
      </w:r>
      <w:r>
        <w:rPr>
          <w:rFonts w:ascii="Arial" w:hAnsi="Arial" w:cs="Arial"/>
        </w:rPr>
        <w:tab/>
      </w:r>
      <w:r w:rsidRPr="005F135D">
        <w:rPr>
          <w:rFonts w:ascii="Arial" w:hAnsi="Arial" w:cs="Arial"/>
        </w:rPr>
        <w:t xml:space="preserve">CRS-2 and/or HFRS-2   </w:t>
      </w:r>
      <w:r w:rsidRPr="005F135D">
        <w:rPr>
          <w:rFonts w:ascii="Arial" w:hAnsi="Arial" w:cs="Arial"/>
        </w:rPr>
        <w:tab/>
        <w:t xml:space="preserve">=  </w:t>
      </w:r>
      <w:r>
        <w:rPr>
          <w:rFonts w:ascii="Arial" w:hAnsi="Arial" w:cs="Arial"/>
        </w:rPr>
        <w:t xml:space="preserve"> 375,000</w:t>
      </w:r>
      <w:r w:rsidRPr="005F135D">
        <w:rPr>
          <w:rFonts w:ascii="Arial" w:hAnsi="Arial" w:cs="Arial"/>
        </w:rPr>
        <w:t xml:space="preserve"> gallons</w:t>
      </w:r>
    </w:p>
    <w:p w:rsidR="00CE154E" w:rsidRDefault="00CE154E" w:rsidP="003E4D56">
      <w:pPr>
        <w:widowControl w:val="0"/>
        <w:autoSpaceDE w:val="0"/>
        <w:autoSpaceDN w:val="0"/>
        <w:adjustRightInd w:val="0"/>
        <w:rPr>
          <w:rFonts w:ascii="Arial" w:hAnsi="Arial" w:cs="Arial"/>
        </w:rPr>
      </w:pPr>
      <w:r w:rsidRPr="005F135D">
        <w:rPr>
          <w:rFonts w:ascii="Arial" w:hAnsi="Arial" w:cs="Arial"/>
        </w:rPr>
        <w:tab/>
      </w:r>
      <w:r>
        <w:rPr>
          <w:rFonts w:ascii="Arial" w:hAnsi="Arial" w:cs="Arial"/>
        </w:rPr>
        <w:tab/>
      </w:r>
      <w:r>
        <w:rPr>
          <w:rFonts w:ascii="Arial" w:hAnsi="Arial" w:cs="Arial"/>
        </w:rPr>
        <w:tab/>
      </w:r>
      <w:r>
        <w:rPr>
          <w:rFonts w:ascii="Arial" w:hAnsi="Arial" w:cs="Arial"/>
        </w:rPr>
        <w:tab/>
      </w:r>
      <w:r w:rsidRPr="005F135D">
        <w:rPr>
          <w:rFonts w:ascii="Arial" w:hAnsi="Arial" w:cs="Arial"/>
        </w:rPr>
        <w:t xml:space="preserve">HFRS-2P              </w:t>
      </w:r>
      <w:r w:rsidRPr="005F135D">
        <w:rPr>
          <w:rFonts w:ascii="Arial" w:hAnsi="Arial" w:cs="Arial"/>
        </w:rPr>
        <w:tab/>
      </w:r>
      <w:r w:rsidRPr="005F135D">
        <w:rPr>
          <w:rFonts w:ascii="Arial" w:hAnsi="Arial" w:cs="Arial"/>
        </w:rPr>
        <w:tab/>
        <w:t xml:space="preserve">=     </w:t>
      </w:r>
      <w:r>
        <w:rPr>
          <w:rFonts w:ascii="Arial" w:hAnsi="Arial" w:cs="Arial"/>
        </w:rPr>
        <w:t>2</w:t>
      </w:r>
      <w:r w:rsidRPr="005F135D">
        <w:rPr>
          <w:rFonts w:ascii="Arial" w:hAnsi="Arial" w:cs="Arial"/>
        </w:rPr>
        <w:t>0,000 gallons</w:t>
      </w:r>
    </w:p>
    <w:p w:rsidR="00CE154E" w:rsidRPr="005F135D" w:rsidRDefault="00CE154E" w:rsidP="003E4D56">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Permacoat</w:t>
      </w:r>
      <w:r>
        <w:rPr>
          <w:rFonts w:ascii="Arial" w:hAnsi="Arial" w:cs="Arial"/>
        </w:rPr>
        <w:tab/>
      </w:r>
      <w:r>
        <w:rPr>
          <w:rFonts w:ascii="Arial" w:hAnsi="Arial" w:cs="Arial"/>
        </w:rPr>
        <w:tab/>
      </w:r>
      <w:r>
        <w:rPr>
          <w:rFonts w:ascii="Arial" w:hAnsi="Arial" w:cs="Arial"/>
        </w:rPr>
        <w:tab/>
        <w:t>=     75,000 gallons</w:t>
      </w:r>
    </w:p>
    <w:p w:rsidR="00CE154E" w:rsidRDefault="00CE154E" w:rsidP="003E4D56">
      <w:pPr>
        <w:widowControl w:val="0"/>
        <w:autoSpaceDE w:val="0"/>
        <w:autoSpaceDN w:val="0"/>
        <w:adjustRightInd w:val="0"/>
        <w:rPr>
          <w:rFonts w:ascii="Arial" w:hAnsi="Arial" w:cs="Arial"/>
        </w:rPr>
      </w:pPr>
    </w:p>
    <w:tbl>
      <w:tblPr>
        <w:tblStyle w:val="TableGrid"/>
        <w:tblW w:w="0" w:type="auto"/>
        <w:jc w:val="center"/>
        <w:tblLook w:val="04A0" w:firstRow="1" w:lastRow="0" w:firstColumn="1" w:lastColumn="0" w:noHBand="0" w:noVBand="1"/>
      </w:tblPr>
      <w:tblGrid>
        <w:gridCol w:w="2448"/>
        <w:gridCol w:w="2880"/>
      </w:tblGrid>
      <w:tr w:rsidR="00CE154E" w:rsidTr="003E4D56">
        <w:trPr>
          <w:trHeight w:val="620"/>
          <w:jc w:val="center"/>
        </w:trPr>
        <w:tc>
          <w:tcPr>
            <w:tcW w:w="2448" w:type="dxa"/>
            <w:vAlign w:val="center"/>
          </w:tcPr>
          <w:p w:rsidR="00CE154E" w:rsidRPr="00CE154E" w:rsidRDefault="00CE154E" w:rsidP="003E4D56">
            <w:pPr>
              <w:widowControl w:val="0"/>
              <w:autoSpaceDE w:val="0"/>
              <w:autoSpaceDN w:val="0"/>
              <w:adjustRightInd w:val="0"/>
              <w:rPr>
                <w:rFonts w:ascii="Arial" w:hAnsi="Arial" w:cs="Arial"/>
                <w:b/>
              </w:rPr>
            </w:pPr>
            <w:r>
              <w:rPr>
                <w:rFonts w:ascii="Arial" w:hAnsi="Arial" w:cs="Arial"/>
                <w:b/>
              </w:rPr>
              <w:t>I</w:t>
            </w:r>
            <w:r w:rsidR="0074178E">
              <w:rPr>
                <w:rFonts w:ascii="Arial" w:hAnsi="Arial" w:cs="Arial"/>
                <w:b/>
              </w:rPr>
              <w:t>tem</w:t>
            </w:r>
          </w:p>
        </w:tc>
        <w:tc>
          <w:tcPr>
            <w:tcW w:w="2880" w:type="dxa"/>
            <w:vAlign w:val="center"/>
          </w:tcPr>
          <w:p w:rsidR="00CE154E" w:rsidRPr="00CE154E" w:rsidRDefault="00CE154E" w:rsidP="003E4D56">
            <w:pPr>
              <w:widowControl w:val="0"/>
              <w:autoSpaceDE w:val="0"/>
              <w:autoSpaceDN w:val="0"/>
              <w:adjustRightInd w:val="0"/>
              <w:rPr>
                <w:rFonts w:ascii="Arial" w:hAnsi="Arial" w:cs="Arial"/>
                <w:b/>
              </w:rPr>
            </w:pPr>
            <w:r>
              <w:rPr>
                <w:rFonts w:ascii="Arial" w:hAnsi="Arial" w:cs="Arial"/>
                <w:b/>
              </w:rPr>
              <w:t>Rate</w:t>
            </w:r>
          </w:p>
        </w:tc>
      </w:tr>
      <w:tr w:rsidR="00CE154E" w:rsidTr="003E4D56">
        <w:trPr>
          <w:trHeight w:val="611"/>
          <w:jc w:val="center"/>
        </w:trPr>
        <w:tc>
          <w:tcPr>
            <w:tcW w:w="2448" w:type="dxa"/>
            <w:vAlign w:val="center"/>
          </w:tcPr>
          <w:p w:rsidR="00CE154E" w:rsidRDefault="00CE154E" w:rsidP="00B4750F">
            <w:pPr>
              <w:widowControl w:val="0"/>
              <w:autoSpaceDE w:val="0"/>
              <w:autoSpaceDN w:val="0"/>
              <w:adjustRightInd w:val="0"/>
              <w:rPr>
                <w:rFonts w:ascii="Arial" w:hAnsi="Arial" w:cs="Arial"/>
              </w:rPr>
            </w:pPr>
            <w:r>
              <w:rPr>
                <w:rFonts w:ascii="Arial" w:hAnsi="Arial" w:cs="Arial"/>
              </w:rPr>
              <w:t>Pug</w:t>
            </w:r>
            <w:r w:rsidR="00B4750F">
              <w:rPr>
                <w:rFonts w:ascii="Arial" w:hAnsi="Arial" w:cs="Arial"/>
              </w:rPr>
              <w:t>m</w:t>
            </w:r>
            <w:r>
              <w:rPr>
                <w:rFonts w:ascii="Arial" w:hAnsi="Arial" w:cs="Arial"/>
              </w:rPr>
              <w:t>ill</w:t>
            </w:r>
          </w:p>
        </w:tc>
        <w:tc>
          <w:tcPr>
            <w:tcW w:w="2880" w:type="dxa"/>
            <w:vAlign w:val="center"/>
          </w:tcPr>
          <w:p w:rsidR="00CE154E" w:rsidRDefault="00CE154E" w:rsidP="003E4D56">
            <w:pPr>
              <w:widowControl w:val="0"/>
              <w:autoSpaceDE w:val="0"/>
              <w:autoSpaceDN w:val="0"/>
              <w:adjustRightInd w:val="0"/>
              <w:rPr>
                <w:rFonts w:ascii="Arial" w:hAnsi="Arial" w:cs="Arial"/>
              </w:rPr>
            </w:pPr>
            <w:r>
              <w:rPr>
                <w:rFonts w:ascii="Arial" w:hAnsi="Arial" w:cs="Arial"/>
              </w:rPr>
              <w:t xml:space="preserve">           </w:t>
            </w:r>
            <w:r w:rsidR="0074178E">
              <w:rPr>
                <w:rFonts w:ascii="Arial" w:hAnsi="Arial" w:cs="Arial"/>
              </w:rPr>
              <w:t xml:space="preserve">     </w:t>
            </w:r>
            <w:r>
              <w:rPr>
                <w:rFonts w:ascii="Arial" w:hAnsi="Arial" w:cs="Arial"/>
              </w:rPr>
              <w:t xml:space="preserve">     /</w:t>
            </w:r>
            <w:r w:rsidR="0074178E">
              <w:rPr>
                <w:rFonts w:ascii="Arial" w:hAnsi="Arial" w:cs="Arial"/>
              </w:rPr>
              <w:t>t</w:t>
            </w:r>
            <w:r>
              <w:rPr>
                <w:rFonts w:ascii="Arial" w:hAnsi="Arial" w:cs="Arial"/>
              </w:rPr>
              <w:t>on</w:t>
            </w:r>
          </w:p>
        </w:tc>
      </w:tr>
      <w:tr w:rsidR="00CE154E" w:rsidTr="003E4D56">
        <w:trPr>
          <w:trHeight w:val="683"/>
          <w:jc w:val="center"/>
        </w:trPr>
        <w:tc>
          <w:tcPr>
            <w:tcW w:w="2448" w:type="dxa"/>
            <w:vAlign w:val="center"/>
          </w:tcPr>
          <w:p w:rsidR="00CE154E" w:rsidRDefault="00CE154E" w:rsidP="003E4D56">
            <w:pPr>
              <w:widowControl w:val="0"/>
              <w:autoSpaceDE w:val="0"/>
              <w:autoSpaceDN w:val="0"/>
              <w:adjustRightInd w:val="0"/>
              <w:rPr>
                <w:rFonts w:ascii="Arial" w:hAnsi="Arial" w:cs="Arial"/>
              </w:rPr>
            </w:pPr>
            <w:r>
              <w:rPr>
                <w:rFonts w:ascii="Arial" w:hAnsi="Arial" w:cs="Arial"/>
              </w:rPr>
              <w:t>Mobilization</w:t>
            </w:r>
          </w:p>
        </w:tc>
        <w:tc>
          <w:tcPr>
            <w:tcW w:w="2880" w:type="dxa"/>
            <w:vAlign w:val="center"/>
          </w:tcPr>
          <w:p w:rsidR="00CE154E" w:rsidRDefault="00CE154E" w:rsidP="003E4D56">
            <w:pPr>
              <w:widowControl w:val="0"/>
              <w:autoSpaceDE w:val="0"/>
              <w:autoSpaceDN w:val="0"/>
              <w:adjustRightInd w:val="0"/>
              <w:rPr>
                <w:rFonts w:ascii="Arial" w:hAnsi="Arial" w:cs="Arial"/>
              </w:rPr>
            </w:pPr>
            <w:r>
              <w:rPr>
                <w:rFonts w:ascii="Arial" w:hAnsi="Arial" w:cs="Arial"/>
              </w:rPr>
              <w:t xml:space="preserve">          </w:t>
            </w:r>
            <w:r w:rsidR="0074178E">
              <w:rPr>
                <w:rFonts w:ascii="Arial" w:hAnsi="Arial" w:cs="Arial"/>
              </w:rPr>
              <w:t xml:space="preserve">     </w:t>
            </w:r>
            <w:r>
              <w:rPr>
                <w:rFonts w:ascii="Arial" w:hAnsi="Arial" w:cs="Arial"/>
              </w:rPr>
              <w:t xml:space="preserve">      /lump</w:t>
            </w:r>
            <w:r w:rsidR="0074178E">
              <w:rPr>
                <w:rFonts w:ascii="Arial" w:hAnsi="Arial" w:cs="Arial"/>
              </w:rPr>
              <w:t xml:space="preserve"> sum</w:t>
            </w:r>
          </w:p>
        </w:tc>
      </w:tr>
    </w:tbl>
    <w:p w:rsidR="00C117D4" w:rsidRDefault="00C117D4" w:rsidP="003E4D56">
      <w:pPr>
        <w:widowControl w:val="0"/>
        <w:autoSpaceDE w:val="0"/>
        <w:autoSpaceDN w:val="0"/>
        <w:adjustRightInd w:val="0"/>
        <w:rPr>
          <w:rFonts w:ascii="Arial" w:hAnsi="Arial" w:cs="Arial"/>
        </w:rPr>
      </w:pPr>
    </w:p>
    <w:p w:rsidR="00E3516F" w:rsidRDefault="00E3516F" w:rsidP="003E4D56">
      <w:pPr>
        <w:widowControl w:val="0"/>
        <w:autoSpaceDE w:val="0"/>
        <w:autoSpaceDN w:val="0"/>
        <w:adjustRightInd w:val="0"/>
        <w:rPr>
          <w:rFonts w:ascii="Arial" w:hAnsi="Arial" w:cs="Arial"/>
          <w:u w:val="single"/>
        </w:rPr>
      </w:pPr>
    </w:p>
    <w:p w:rsidR="00C117D4" w:rsidRPr="00440202" w:rsidRDefault="00C117D4" w:rsidP="003E4D56">
      <w:pPr>
        <w:widowControl w:val="0"/>
        <w:autoSpaceDE w:val="0"/>
        <w:autoSpaceDN w:val="0"/>
        <w:adjustRightInd w:val="0"/>
        <w:rPr>
          <w:rFonts w:ascii="Arial" w:hAnsi="Arial" w:cs="Arial"/>
        </w:rPr>
      </w:pPr>
      <w:r w:rsidRPr="00440202">
        <w:rPr>
          <w:rFonts w:ascii="Arial" w:hAnsi="Arial" w:cs="Arial"/>
          <w:u w:val="single"/>
        </w:rPr>
        <w:tab/>
      </w:r>
      <w:r w:rsidRPr="00440202">
        <w:rPr>
          <w:rFonts w:ascii="Arial" w:hAnsi="Arial" w:cs="Arial"/>
          <w:u w:val="single"/>
        </w:rPr>
        <w:tab/>
      </w:r>
      <w:r w:rsidRPr="00440202">
        <w:rPr>
          <w:rFonts w:ascii="Arial" w:hAnsi="Arial" w:cs="Arial"/>
          <w:u w:val="single"/>
        </w:rPr>
        <w:tab/>
      </w:r>
      <w:r w:rsidRPr="00440202">
        <w:rPr>
          <w:rFonts w:ascii="Arial" w:hAnsi="Arial" w:cs="Arial"/>
          <w:u w:val="single"/>
        </w:rPr>
        <w:tab/>
      </w:r>
      <w:r w:rsidRPr="00440202">
        <w:rPr>
          <w:rFonts w:ascii="Arial" w:hAnsi="Arial" w:cs="Arial"/>
          <w:u w:val="single"/>
        </w:rPr>
        <w:tab/>
      </w:r>
      <w:r w:rsidRPr="00440202">
        <w:rPr>
          <w:rFonts w:ascii="Arial" w:hAnsi="Arial" w:cs="Arial"/>
          <w:u w:val="single"/>
        </w:rPr>
        <w:tab/>
      </w:r>
      <w:r>
        <w:rPr>
          <w:rFonts w:ascii="Arial" w:hAnsi="Arial" w:cs="Arial"/>
          <w:u w:val="single"/>
        </w:rPr>
        <w:tab/>
      </w:r>
      <w:r w:rsidRPr="00440202">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440202">
        <w:rPr>
          <w:rFonts w:ascii="Arial" w:hAnsi="Arial" w:cs="Arial"/>
        </w:rPr>
        <w:t xml:space="preserve">                                                            </w:t>
      </w:r>
    </w:p>
    <w:p w:rsidR="00C117D4" w:rsidRPr="00440202" w:rsidRDefault="00C117D4" w:rsidP="003E4D56">
      <w:pPr>
        <w:widowControl w:val="0"/>
        <w:autoSpaceDE w:val="0"/>
        <w:autoSpaceDN w:val="0"/>
        <w:adjustRightInd w:val="0"/>
        <w:rPr>
          <w:rFonts w:ascii="Arial" w:hAnsi="Arial" w:cs="Arial"/>
        </w:rPr>
      </w:pPr>
      <w:r w:rsidRPr="00440202">
        <w:rPr>
          <w:rFonts w:ascii="Arial" w:hAnsi="Arial" w:cs="Arial"/>
        </w:rPr>
        <w:t>Company or Corporation</w:t>
      </w:r>
      <w:r w:rsidRPr="0043429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By</w:t>
      </w:r>
    </w:p>
    <w:p w:rsidR="00C117D4" w:rsidRPr="00440202" w:rsidRDefault="00C117D4" w:rsidP="003E4D56">
      <w:pPr>
        <w:widowControl w:val="0"/>
        <w:autoSpaceDE w:val="0"/>
        <w:autoSpaceDN w:val="0"/>
        <w:adjustRightInd w:val="0"/>
        <w:rPr>
          <w:rFonts w:ascii="Arial" w:hAnsi="Arial" w:cs="Arial"/>
        </w:rPr>
      </w:pPr>
    </w:p>
    <w:p w:rsidR="00C117D4" w:rsidRDefault="00C117D4" w:rsidP="003E4D56">
      <w:pPr>
        <w:widowControl w:val="0"/>
        <w:autoSpaceDE w:val="0"/>
        <w:autoSpaceDN w:val="0"/>
        <w:adjustRightInd w:val="0"/>
        <w:rPr>
          <w:rFonts w:ascii="Arial" w:hAnsi="Arial" w:cs="Arial"/>
          <w:u w:val="single"/>
        </w:rPr>
      </w:pPr>
      <w:r w:rsidRPr="00440202">
        <w:rPr>
          <w:rFonts w:ascii="Arial" w:hAnsi="Arial" w:cs="Arial"/>
          <w:u w:val="single"/>
        </w:rPr>
        <w:tab/>
      </w:r>
      <w:r w:rsidRPr="00440202">
        <w:rPr>
          <w:rFonts w:ascii="Arial" w:hAnsi="Arial" w:cs="Arial"/>
          <w:u w:val="single"/>
        </w:rPr>
        <w:tab/>
      </w:r>
      <w:r w:rsidRPr="00440202">
        <w:rPr>
          <w:rFonts w:ascii="Arial" w:hAnsi="Arial" w:cs="Arial"/>
          <w:u w:val="single"/>
        </w:rPr>
        <w:tab/>
      </w:r>
      <w:r w:rsidRPr="00440202">
        <w:rPr>
          <w:rFonts w:ascii="Arial" w:hAnsi="Arial" w:cs="Arial"/>
          <w:u w:val="single"/>
        </w:rPr>
        <w:tab/>
      </w:r>
      <w:r w:rsidRPr="00440202">
        <w:rPr>
          <w:rFonts w:ascii="Arial" w:hAnsi="Arial" w:cs="Arial"/>
          <w:u w:val="single"/>
        </w:rPr>
        <w:tab/>
      </w:r>
      <w:r>
        <w:rPr>
          <w:rFonts w:ascii="Arial" w:hAnsi="Arial" w:cs="Arial"/>
          <w:u w:val="single"/>
        </w:rPr>
        <w:tab/>
      </w:r>
      <w:r w:rsidRPr="00440202">
        <w:rPr>
          <w:rFonts w:ascii="Arial" w:hAnsi="Arial" w:cs="Arial"/>
          <w:u w:val="single"/>
        </w:rPr>
        <w:tab/>
      </w:r>
      <w:r w:rsidRPr="00440202">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117D4" w:rsidRPr="0043429B" w:rsidRDefault="00C117D4" w:rsidP="003E4D56">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117D4" w:rsidRDefault="00C117D4" w:rsidP="003E4D56">
      <w:pPr>
        <w:widowControl w:val="0"/>
        <w:autoSpaceDE w:val="0"/>
        <w:autoSpaceDN w:val="0"/>
        <w:adjustRightInd w:val="0"/>
        <w:rPr>
          <w:rFonts w:ascii="Arial" w:hAnsi="Arial" w:cs="Arial"/>
        </w:rPr>
      </w:pPr>
      <w:r w:rsidRPr="00440202">
        <w:rPr>
          <w:rFonts w:ascii="Arial" w:hAnsi="Arial" w:cs="Arial"/>
          <w:u w:val="single"/>
        </w:rPr>
        <w:tab/>
      </w:r>
      <w:r w:rsidRPr="00440202">
        <w:rPr>
          <w:rFonts w:ascii="Arial" w:hAnsi="Arial" w:cs="Arial"/>
          <w:u w:val="single"/>
        </w:rPr>
        <w:tab/>
      </w:r>
      <w:r w:rsidRPr="00440202">
        <w:rPr>
          <w:rFonts w:ascii="Arial" w:hAnsi="Arial" w:cs="Arial"/>
          <w:u w:val="single"/>
        </w:rPr>
        <w:tab/>
      </w:r>
      <w:r w:rsidRPr="00440202">
        <w:rPr>
          <w:rFonts w:ascii="Arial" w:hAnsi="Arial" w:cs="Arial"/>
          <w:u w:val="single"/>
        </w:rPr>
        <w:tab/>
      </w:r>
      <w:r w:rsidRPr="00440202">
        <w:rPr>
          <w:rFonts w:ascii="Arial" w:hAnsi="Arial" w:cs="Arial"/>
          <w:u w:val="single"/>
        </w:rPr>
        <w:tab/>
      </w:r>
      <w:r>
        <w:rPr>
          <w:rFonts w:ascii="Arial" w:hAnsi="Arial" w:cs="Arial"/>
          <w:u w:val="single"/>
        </w:rPr>
        <w:tab/>
      </w:r>
      <w:r w:rsidRPr="00440202">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117D4" w:rsidRDefault="00C117D4" w:rsidP="003E4D56">
      <w:pPr>
        <w:widowControl w:val="0"/>
        <w:autoSpaceDE w:val="0"/>
        <w:autoSpaceDN w:val="0"/>
        <w:adjustRightInd w:val="0"/>
        <w:rPr>
          <w:rFonts w:ascii="Arial" w:hAnsi="Arial" w:cs="Arial"/>
        </w:rPr>
      </w:pPr>
      <w:r>
        <w:rPr>
          <w:rFonts w:ascii="Arial" w:hAnsi="Arial" w:cs="Arial"/>
        </w:rPr>
        <w:t xml:space="preserve">Company </w:t>
      </w:r>
      <w:r w:rsidRPr="00440202">
        <w:rPr>
          <w:rFonts w:ascii="Arial" w:hAnsi="Arial" w:cs="Arial"/>
        </w:rPr>
        <w:t>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Payment Remittance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117D4" w:rsidRDefault="00C117D4" w:rsidP="003E4D56">
      <w:pPr>
        <w:widowControl w:val="0"/>
        <w:autoSpaceDE w:val="0"/>
        <w:autoSpaceDN w:val="0"/>
        <w:adjustRightInd w:val="0"/>
        <w:rPr>
          <w:rFonts w:ascii="Arial" w:hAnsi="Arial" w:cs="Arial"/>
        </w:rPr>
      </w:pPr>
      <w:r w:rsidRPr="008A1AD3">
        <w:rPr>
          <w:rFonts w:ascii="Arial" w:hAnsi="Arial" w:cs="Arial"/>
          <w:u w:val="single"/>
        </w:rPr>
        <w:tab/>
      </w:r>
      <w:r w:rsidRPr="008A1AD3">
        <w:rPr>
          <w:rFonts w:ascii="Arial" w:hAnsi="Arial" w:cs="Arial"/>
          <w:u w:val="single"/>
        </w:rPr>
        <w:tab/>
      </w:r>
      <w:r w:rsidRPr="008A1AD3">
        <w:rPr>
          <w:rFonts w:ascii="Arial" w:hAnsi="Arial" w:cs="Arial"/>
          <w:u w:val="single"/>
        </w:rPr>
        <w:tab/>
      </w:r>
      <w:r w:rsidRPr="008A1AD3">
        <w:rPr>
          <w:rFonts w:ascii="Arial" w:hAnsi="Arial" w:cs="Arial"/>
          <w:u w:val="single"/>
        </w:rPr>
        <w:tab/>
      </w:r>
      <w:r w:rsidRPr="008A1AD3">
        <w:rPr>
          <w:rFonts w:ascii="Arial" w:hAnsi="Arial" w:cs="Arial"/>
          <w:u w:val="single"/>
        </w:rPr>
        <w:tab/>
      </w:r>
      <w:r>
        <w:rPr>
          <w:rFonts w:ascii="Arial" w:hAnsi="Arial" w:cs="Arial"/>
          <w:u w:val="single"/>
        </w:rPr>
        <w:tab/>
      </w:r>
      <w:r w:rsidRPr="008A1AD3">
        <w:rPr>
          <w:rFonts w:ascii="Arial" w:hAnsi="Arial" w:cs="Arial"/>
          <w:u w:val="single"/>
        </w:rPr>
        <w:tab/>
      </w:r>
      <w:r w:rsidRPr="008A1AD3">
        <w:rPr>
          <w:rFonts w:ascii="Arial" w:hAnsi="Arial" w:cs="Arial"/>
        </w:rPr>
        <w:t xml:space="preserve">     </w:t>
      </w:r>
      <w:r>
        <w:rPr>
          <w:rFonts w:ascii="Arial" w:hAnsi="Arial" w:cs="Arial"/>
        </w:rPr>
        <w:tab/>
      </w:r>
      <w:r w:rsidRPr="00440202">
        <w:rPr>
          <w:rFonts w:ascii="Arial" w:hAnsi="Arial" w:cs="Arial"/>
          <w:u w:val="single"/>
        </w:rPr>
        <w:tab/>
      </w:r>
      <w:r w:rsidRPr="00440202">
        <w:rPr>
          <w:rFonts w:ascii="Arial" w:hAnsi="Arial" w:cs="Arial"/>
          <w:u w:val="single"/>
        </w:rPr>
        <w:tab/>
      </w:r>
      <w:r w:rsidRPr="00440202">
        <w:rPr>
          <w:rFonts w:ascii="Arial" w:hAnsi="Arial" w:cs="Arial"/>
          <w:u w:val="single"/>
        </w:rPr>
        <w:tab/>
      </w:r>
      <w:r w:rsidRPr="00440202">
        <w:rPr>
          <w:rFonts w:ascii="Arial" w:hAnsi="Arial" w:cs="Arial"/>
          <w:u w:val="single"/>
        </w:rPr>
        <w:tab/>
      </w:r>
      <w:r w:rsidRPr="00440202">
        <w:rPr>
          <w:rFonts w:ascii="Arial" w:hAnsi="Arial" w:cs="Arial"/>
          <w:u w:val="single"/>
        </w:rPr>
        <w:tab/>
      </w:r>
      <w:r w:rsidRPr="00440202">
        <w:rPr>
          <w:rFonts w:ascii="Arial" w:hAnsi="Arial" w:cs="Arial"/>
          <w:u w:val="single"/>
        </w:rPr>
        <w:tab/>
      </w:r>
      <w:r>
        <w:rPr>
          <w:rFonts w:ascii="Arial" w:hAnsi="Arial" w:cs="Arial"/>
        </w:rPr>
        <w:t xml:space="preserve">      </w:t>
      </w:r>
    </w:p>
    <w:p w:rsidR="00C117D4" w:rsidRDefault="00C117D4" w:rsidP="003E4D56">
      <w:pPr>
        <w:widowControl w:val="0"/>
        <w:autoSpaceDE w:val="0"/>
        <w:autoSpaceDN w:val="0"/>
        <w:adjustRightInd w:val="0"/>
        <w:rPr>
          <w:rFonts w:ascii="Arial" w:hAnsi="Arial" w:cs="Arial"/>
        </w:rPr>
      </w:pPr>
      <w:r>
        <w:rPr>
          <w:rFonts w:ascii="Arial" w:hAnsi="Arial" w:cs="Arial"/>
        </w:rPr>
        <w:t>Date</w:t>
      </w:r>
      <w:r w:rsidRPr="008A1AD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40202">
        <w:rPr>
          <w:rFonts w:ascii="Arial" w:hAnsi="Arial" w:cs="Arial"/>
        </w:rPr>
        <w:t>Phone Number</w:t>
      </w:r>
    </w:p>
    <w:p w:rsidR="00FF43F9" w:rsidRDefault="00FF43F9" w:rsidP="003E4D56">
      <w:pPr>
        <w:widowControl w:val="0"/>
        <w:autoSpaceDE w:val="0"/>
        <w:autoSpaceDN w:val="0"/>
        <w:adjustRightInd w:val="0"/>
        <w:rPr>
          <w:rFonts w:ascii="Arial" w:hAnsi="Arial" w:cs="Arial"/>
        </w:rPr>
      </w:pPr>
    </w:p>
    <w:p w:rsidR="00C117D4" w:rsidRDefault="00C117D4" w:rsidP="003E4D56">
      <w:pPr>
        <w:widowControl w:val="0"/>
        <w:autoSpaceDE w:val="0"/>
        <w:autoSpaceDN w:val="0"/>
        <w:adjustRightInd w:val="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440202">
        <w:rPr>
          <w:rFonts w:ascii="Arial" w:hAnsi="Arial" w:cs="Arial"/>
        </w:rPr>
        <w:t xml:space="preserve">                                                            </w:t>
      </w:r>
    </w:p>
    <w:p w:rsidR="00D27221" w:rsidRPr="005F135D" w:rsidRDefault="00C117D4" w:rsidP="003E4D56">
      <w:pPr>
        <w:widowControl w:val="0"/>
        <w:autoSpaceDE w:val="0"/>
        <w:autoSpaceDN w:val="0"/>
        <w:adjustRightInd w:val="0"/>
      </w:pPr>
      <w:r>
        <w:rPr>
          <w:rFonts w:ascii="Arial" w:hAnsi="Arial" w:cs="Arial"/>
        </w:rPr>
        <w:t>E-Mail Address</w:t>
      </w:r>
    </w:p>
    <w:sectPr w:rsidR="00D27221" w:rsidRPr="005F135D" w:rsidSect="00E3516F">
      <w:headerReference w:type="default" r:id="rId7"/>
      <w:footerReference w:type="default" r:id="rId8"/>
      <w:pgSz w:w="12240" w:h="15840"/>
      <w:pgMar w:top="720" w:right="1008" w:bottom="720" w:left="1008" w:header="576" w:footer="10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B30" w:rsidRDefault="00135B30">
      <w:r>
        <w:separator/>
      </w:r>
    </w:p>
  </w:endnote>
  <w:endnote w:type="continuationSeparator" w:id="0">
    <w:p w:rsidR="00135B30" w:rsidRDefault="0013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7C" w:rsidRDefault="009E657C">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B30" w:rsidRDefault="00135B30">
      <w:r>
        <w:separator/>
      </w:r>
    </w:p>
  </w:footnote>
  <w:footnote w:type="continuationSeparator" w:id="0">
    <w:p w:rsidR="00135B30" w:rsidRDefault="00135B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7C" w:rsidRDefault="009E657C">
    <w:pPr>
      <w:widowControl w:val="0"/>
      <w:tabs>
        <w:tab w:val="center" w:pos="4320"/>
        <w:tab w:val="right" w:pos="8640"/>
      </w:tabs>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7C"/>
    <w:rsid w:val="00011E47"/>
    <w:rsid w:val="00055073"/>
    <w:rsid w:val="00067D6E"/>
    <w:rsid w:val="000A19FF"/>
    <w:rsid w:val="000B3CF8"/>
    <w:rsid w:val="000D68DA"/>
    <w:rsid w:val="00135B30"/>
    <w:rsid w:val="001402A9"/>
    <w:rsid w:val="00142284"/>
    <w:rsid w:val="00147C33"/>
    <w:rsid w:val="00192B40"/>
    <w:rsid w:val="00223692"/>
    <w:rsid w:val="002B3F21"/>
    <w:rsid w:val="002C51C8"/>
    <w:rsid w:val="00340FD4"/>
    <w:rsid w:val="003E4D56"/>
    <w:rsid w:val="00465F25"/>
    <w:rsid w:val="00492127"/>
    <w:rsid w:val="004970AE"/>
    <w:rsid w:val="004C45F3"/>
    <w:rsid w:val="0052100A"/>
    <w:rsid w:val="00550312"/>
    <w:rsid w:val="0056387A"/>
    <w:rsid w:val="00566AC7"/>
    <w:rsid w:val="005B5046"/>
    <w:rsid w:val="005C3452"/>
    <w:rsid w:val="005D084C"/>
    <w:rsid w:val="005D779C"/>
    <w:rsid w:val="005F135D"/>
    <w:rsid w:val="00605EAB"/>
    <w:rsid w:val="006969EB"/>
    <w:rsid w:val="006C28B6"/>
    <w:rsid w:val="006D4706"/>
    <w:rsid w:val="006E2D94"/>
    <w:rsid w:val="00703E27"/>
    <w:rsid w:val="00734AFE"/>
    <w:rsid w:val="00736CD0"/>
    <w:rsid w:val="0074178E"/>
    <w:rsid w:val="007E52E7"/>
    <w:rsid w:val="007E5F0B"/>
    <w:rsid w:val="00895B87"/>
    <w:rsid w:val="0089763F"/>
    <w:rsid w:val="008E2ED7"/>
    <w:rsid w:val="00921DD9"/>
    <w:rsid w:val="00973403"/>
    <w:rsid w:val="009A5FE0"/>
    <w:rsid w:val="009C0C2B"/>
    <w:rsid w:val="009E657C"/>
    <w:rsid w:val="009F1335"/>
    <w:rsid w:val="00A01791"/>
    <w:rsid w:val="00A430EA"/>
    <w:rsid w:val="00A90CC6"/>
    <w:rsid w:val="00B10239"/>
    <w:rsid w:val="00B4750F"/>
    <w:rsid w:val="00B95B82"/>
    <w:rsid w:val="00C117D4"/>
    <w:rsid w:val="00C12D1E"/>
    <w:rsid w:val="00CE154E"/>
    <w:rsid w:val="00CF2F68"/>
    <w:rsid w:val="00D07448"/>
    <w:rsid w:val="00D11127"/>
    <w:rsid w:val="00D27221"/>
    <w:rsid w:val="00DD7502"/>
    <w:rsid w:val="00DE0157"/>
    <w:rsid w:val="00E32E1E"/>
    <w:rsid w:val="00E3516F"/>
    <w:rsid w:val="00E466E8"/>
    <w:rsid w:val="00E86C37"/>
    <w:rsid w:val="00EF3512"/>
    <w:rsid w:val="00F9495B"/>
    <w:rsid w:val="00FD5A8F"/>
    <w:rsid w:val="00FD7DFB"/>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F59B8C"/>
  <w15:docId w15:val="{1B0B55AB-7C45-41E9-AB99-CA9167C9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7221"/>
    <w:rPr>
      <w:rFonts w:ascii="Tahoma" w:hAnsi="Tahoma" w:cs="Tahoma"/>
      <w:sz w:val="16"/>
      <w:szCs w:val="16"/>
    </w:rPr>
  </w:style>
  <w:style w:type="character" w:styleId="Hyperlink">
    <w:name w:val="Hyperlink"/>
    <w:rsid w:val="005D084C"/>
    <w:rPr>
      <w:color w:val="0000FF"/>
      <w:u w:val="single"/>
    </w:rPr>
  </w:style>
  <w:style w:type="table" w:styleId="TableGrid">
    <w:name w:val="Table Grid"/>
    <w:basedOn w:val="TableNormal"/>
    <w:rsid w:val="005F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9DB1-7EC6-409C-A5D2-D787A4C0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
  <LinksUpToDate>false</LinksUpToDate>
  <CharactersWithSpaces>8060</CharactersWithSpaces>
  <SharedDoc>false</SharedDoc>
  <HLinks>
    <vt:vector size="12" baseType="variant">
      <vt:variant>
        <vt:i4>2031617</vt:i4>
      </vt:variant>
      <vt:variant>
        <vt:i4>3</vt:i4>
      </vt:variant>
      <vt:variant>
        <vt:i4>0</vt:i4>
      </vt:variant>
      <vt:variant>
        <vt:i4>5</vt:i4>
      </vt:variant>
      <vt:variant>
        <vt:lpwstr>http://www.co.tuscarawas.oh.us/Engineer/Projects.htm</vt:lpwstr>
      </vt:variant>
      <vt:variant>
        <vt:lpwstr/>
      </vt:variant>
      <vt:variant>
        <vt:i4>1114166</vt:i4>
      </vt:variant>
      <vt:variant>
        <vt:i4>0</vt:i4>
      </vt:variant>
      <vt:variant>
        <vt:i4>0</vt:i4>
      </vt:variant>
      <vt:variant>
        <vt:i4>5</vt:i4>
      </vt:variant>
      <vt:variant>
        <vt:lpwstr>mailto:engineer@co.tuscarawas.oh.us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Tuscarawas County Engineer</dc:creator>
  <cp:lastModifiedBy>Martha Campbell</cp:lastModifiedBy>
  <cp:revision>18</cp:revision>
  <cp:lastPrinted>2022-01-10T14:06:00Z</cp:lastPrinted>
  <dcterms:created xsi:type="dcterms:W3CDTF">2016-01-27T19:07:00Z</dcterms:created>
  <dcterms:modified xsi:type="dcterms:W3CDTF">2022-02-08T14:26:00Z</dcterms:modified>
</cp:coreProperties>
</file>